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24:52:13:03.  Project review -- Grounds for denial of application.</w:t>
      </w:r>
      <w:r>
        <w:rPr>
          <w:rFonts w:ascii="Times New Roman" w:hAnsi="Times New Roman"/>
          <w:sz w:val="24"/>
        </w:rPr>
        <w:t xml:space="preserve"> The board and the office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consider information provided in applications and other information against standards and requirements specified in SDCL chapter 1-19A and in chapters 24:52:00, 24:52:06, and 24:52:07. The board or the office may deny applications or requests based on the following: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Failure to meet the standards, or rules, or requirements of the board or office in this article or the rules in this chapter;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Failure to provide information requested by the board or the office;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Failure to demonstrate good faith effort to comply with statute or rule.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1-19A-11, 1-19A-13.5, 1-19A-29.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1-19A-5, 1-19A-29.</w:t>
      </w:r>
    </w:p>
    <w:p w:rsidR="00931DEC" w:rsidRDefault="00931DEC" w:rsidP="005D7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1DEC" w:rsidSect="00931D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D7202"/>
    <w:rsid w:val="006136E5"/>
    <w:rsid w:val="00634D90"/>
    <w:rsid w:val="00667DF8"/>
    <w:rsid w:val="008B4366"/>
    <w:rsid w:val="008C1733"/>
    <w:rsid w:val="00912D30"/>
    <w:rsid w:val="00930C91"/>
    <w:rsid w:val="00931DEC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2004-07-20T20:42:00Z</dcterms:created>
  <dcterms:modified xsi:type="dcterms:W3CDTF">2004-07-20T20:42:00Z</dcterms:modified>
</cp:coreProperties>
</file>