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8A" w:rsidRDefault="00EA678A" w:rsidP="009054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24:52:15:04.  National historic preservation methods required.</w:t>
      </w:r>
      <w:r>
        <w:rPr>
          <w:rFonts w:ascii="Times New Roman" w:hAnsi="Times New Roman"/>
          <w:sz w:val="24"/>
        </w:rPr>
        <w:t xml:space="preserve"> In addition to the 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in SDCL 1-19A-13 to 1-19A-13.3, projects approved to receive loans or grants from the fund must be in conformance with the national historic preservation methods in § 24:52:07:02.</w:t>
      </w:r>
    </w:p>
    <w:p w:rsidR="00EA678A" w:rsidRDefault="00EA678A" w:rsidP="009054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678A" w:rsidRDefault="00EA678A" w:rsidP="009054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EA678A" w:rsidRDefault="00EA678A" w:rsidP="009054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1-19A-13.5, 1-19A-29.</w:t>
      </w:r>
    </w:p>
    <w:p w:rsidR="00EA678A" w:rsidRDefault="00EA678A" w:rsidP="009054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1-19A-13 to 1-19A-13.3.</w:t>
      </w:r>
    </w:p>
    <w:p w:rsidR="00EA678A" w:rsidRDefault="00EA678A" w:rsidP="009054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A678A" w:rsidSect="00EA67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05454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EA678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5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2004-07-20T20:46:00Z</dcterms:created>
  <dcterms:modified xsi:type="dcterms:W3CDTF">2004-07-20T20:46:00Z</dcterms:modified>
</cp:coreProperties>
</file>