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9E" w:rsidRDefault="0087019E" w:rsidP="00C26C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24:52:15:05.  Priorities for distributions from fund.</w:t>
      </w:r>
      <w:r>
        <w:rPr>
          <w:rFonts w:ascii="Times New Roman" w:hAnsi="Times New Roman"/>
          <w:sz w:val="24"/>
        </w:rPr>
        <w:t xml:space="preserve"> The board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grant priority for distribution of the fund to the following:</w:t>
      </w:r>
    </w:p>
    <w:p w:rsidR="0087019E" w:rsidRDefault="0087019E" w:rsidP="00C26C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7019E" w:rsidRDefault="0087019E" w:rsidP="00C26C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</w:t>
      </w:r>
      <w:r>
        <w:rPr>
          <w:sz w:val="24"/>
        </w:rPr>
        <w:t>Properties not eligible for federal or state incentive programs;</w:t>
      </w:r>
    </w:p>
    <w:p w:rsidR="0087019E" w:rsidRDefault="0087019E" w:rsidP="00C26C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</w:t>
      </w:r>
      <w:r>
        <w:rPr>
          <w:sz w:val="24"/>
        </w:rPr>
        <w:t>Applications documenting more than the dollar-for-dollar match;</w:t>
      </w:r>
    </w:p>
    <w:p w:rsidR="0087019E" w:rsidRDefault="0087019E" w:rsidP="00C26C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Endangered historic properties;</w:t>
      </w:r>
    </w:p>
    <w:p w:rsidR="0087019E" w:rsidRDefault="0087019E" w:rsidP="00C26C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rFonts w:ascii="Times New Roman" w:hAnsi="Times New Roman"/>
          <w:sz w:val="24"/>
        </w:rPr>
        <w:tab/>
        <w:t>(4)  </w:t>
      </w:r>
      <w:r>
        <w:rPr>
          <w:sz w:val="24"/>
        </w:rPr>
        <w:t>Properties receiving on-going maintenance and whose current state of repair is not the result of neglect;</w:t>
      </w:r>
    </w:p>
    <w:p w:rsidR="0087019E" w:rsidRDefault="0087019E" w:rsidP="00C26C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(5)  Projects focusing on or related to minority or ethnic groups, especi</w:t>
      </w:r>
      <w:smartTag w:uri="urn:schemas-microsoft-com:office:smarttags" w:element="PersonName">
        <w:r>
          <w:rPr>
            <w:sz w:val="24"/>
          </w:rPr>
          <w:t>all</w:t>
        </w:r>
      </w:smartTag>
      <w:r>
        <w:rPr>
          <w:sz w:val="24"/>
        </w:rPr>
        <w:t>y American Indians;</w:t>
      </w:r>
    </w:p>
    <w:p w:rsidR="0087019E" w:rsidRDefault="0087019E" w:rsidP="00C26C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(6)  Projects that will substanti</w:t>
      </w:r>
      <w:smartTag w:uri="urn:schemas-microsoft-com:office:smarttags" w:element="PersonName">
        <w:r>
          <w:rPr>
            <w:sz w:val="24"/>
          </w:rPr>
          <w:t>all</w:t>
        </w:r>
      </w:smartTag>
      <w:r>
        <w:rPr>
          <w:sz w:val="24"/>
        </w:rPr>
        <w:t xml:space="preserve">y benefit historical preservation in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South Dakota</w:t>
          </w:r>
        </w:smartTag>
      </w:smartTag>
      <w:r>
        <w:rPr>
          <w:sz w:val="24"/>
        </w:rPr>
        <w:t>;</w:t>
      </w:r>
    </w:p>
    <w:p w:rsidR="0087019E" w:rsidRDefault="0087019E" w:rsidP="00C26C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(7)  Applications that are clear, concise, and complete, with a detailed budget;</w:t>
      </w:r>
    </w:p>
    <w:p w:rsidR="0087019E" w:rsidRDefault="0087019E" w:rsidP="00C26C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(8)  Projects with preservation assistance provided by qualified personnel; and</w:t>
      </w:r>
    </w:p>
    <w:p w:rsidR="0087019E" w:rsidRDefault="0087019E" w:rsidP="00C26C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sz w:val="24"/>
        </w:rPr>
        <w:tab/>
        <w:t>(9)  Projects that will substanti</w:t>
      </w:r>
      <w:smartTag w:uri="urn:schemas-microsoft-com:office:smarttags" w:element="PersonName">
        <w:r>
          <w:rPr>
            <w:sz w:val="24"/>
          </w:rPr>
          <w:t>all</w:t>
        </w:r>
      </w:smartTag>
      <w:r>
        <w:rPr>
          <w:sz w:val="24"/>
        </w:rPr>
        <w:t>y benefit the general public and show documented public support.</w:t>
      </w:r>
    </w:p>
    <w:p w:rsidR="0087019E" w:rsidRDefault="0087019E" w:rsidP="00C26C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7019E" w:rsidRDefault="0087019E" w:rsidP="00C26C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50, effective September 21, 1994; 24 SDR 73, effective December 4, 1997; 28 SDR 182, effective July 10, 2002; 29 SDR 66, effective November 17, 2002.</w:t>
      </w:r>
    </w:p>
    <w:p w:rsidR="0087019E" w:rsidRDefault="0087019E" w:rsidP="00C26C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1-19A-5, 1-19A-13.5, 1-19A-29.</w:t>
      </w:r>
    </w:p>
    <w:p w:rsidR="0087019E" w:rsidRDefault="0087019E" w:rsidP="00C26C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1-19A-13 to 1-19A-13.3.</w:t>
      </w:r>
    </w:p>
    <w:p w:rsidR="0087019E" w:rsidRDefault="0087019E" w:rsidP="00C26C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7019E" w:rsidSect="008701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7019E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26C11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1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171</Words>
  <Characters>975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2004-07-20T20:46:00Z</dcterms:created>
  <dcterms:modified xsi:type="dcterms:W3CDTF">2004-07-20T20:46:00Z</dcterms:modified>
</cp:coreProperties>
</file>