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24:55:06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REVIEW AND REPORTING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24:55:06:01</w:t>
        <w:tab/>
        <w:tab/>
        <w:t>Department review and reporting.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24:55:06:02</w:t>
        <w:tab/>
        <w:tab/>
        <w:t>School districts must publish accountability results.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24:55:06:03</w:t>
        <w:tab/>
        <w:tab/>
        <w:t>Student privacy rights not affected.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24:55:06:04</w:t>
        <w:tab/>
        <w:tab/>
        <w:t>Periodic evaluation of the gap group composition</w:t>
      </w:r>
      <w:r>
        <w:rPr>
          <w:lang w:val="en-US" w:bidi="en-US" w:eastAsia="en-US"/>
        </w:rPr>
        <w:t>, Repealed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2022-09-28T21:01:02Z</dcterms:created>
  <cp:lastModifiedBy>Kelly Thompson</cp:lastModifiedBy>
  <dcterms:modified xsi:type="dcterms:W3CDTF">2022-09-28T21:01:27Z</dcterms:modified>
  <cp:revision>2</cp:revision>
</cp:coreProperties>
</file>