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B742E77" Type="http://schemas.openxmlformats.org/officeDocument/2006/relationships/officeDocument" Target="/word/document.xml" /><Relationship Id="coreR4B742E7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41:04:05:06.  Navigation rules.</w:t>
      </w:r>
      <w:r>
        <w:t xml:space="preserve"> The navigation rules for all boats underway on the waters of this state are those in 33 CFR § 83.01</w:t>
      </w:r>
      <w:r>
        <w:rPr>
          <w:lang w:val="en-US" w:bidi="en-US" w:eastAsia="en-US"/>
        </w:rPr>
        <w:t xml:space="preserve"> through </w:t>
      </w:r>
      <w:r>
        <w:t xml:space="preserve">83.19 </w:t>
      </w:r>
      <w:r>
        <w:rPr>
          <w:lang w:val="en-US" w:bidi="en-US" w:eastAsia="en-US"/>
        </w:rPr>
        <w:t>and 33 CFR 83.32 through 83.37 (August 1, 2014)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SL 1975, ch 16, § 1; 10 SDR 76, 10 SDR 102, effective July 1, 1984; 40 SDR 197, effective May 27, 2014</w:t>
      </w:r>
      <w:r>
        <w:rPr>
          <w:rFonts w:ascii="Times New Roman" w:hAnsi="Times New Roman"/>
          <w:sz w:val="24"/>
        </w:rPr>
        <w:t>; 46 SDR 74, effective December 2, 2019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32-3A-1</w:t>
      </w:r>
      <w:r>
        <w:rPr>
          <w:lang w:val="en-US" w:bidi="en-US" w:eastAsia="en-US"/>
        </w:rPr>
        <w:t>(3)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Law Implemented:</w:t>
      </w:r>
      <w:r>
        <w:t xml:space="preserve"> SDCL 32-3A-1</w:t>
      </w:r>
      <w:r>
        <w:rPr>
          <w:lang w:val="en-US" w:bidi="en-US" w:eastAsia="en-US"/>
        </w:rPr>
        <w:t>(3)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2014-05-19T17:16:00Z</dcterms:created>
  <cp:lastModifiedBy>Rhonda Purkapile</cp:lastModifiedBy>
  <dcterms:modified xsi:type="dcterms:W3CDTF">2019-11-27T16:55:51Z</dcterms:modified>
  <cp:revision>3</cp:revision>
</cp:coreProperties>
</file>