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1FA0A2A" Type="http://schemas.openxmlformats.org/officeDocument/2006/relationships/officeDocument" Target="/word/document.xml" /><Relationship Id="coreR31FA0A2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41:04:05:19.  Overloading prohibited.</w:t>
      </w:r>
      <w:r>
        <w:t xml:space="preserve"> No person may operate a boat loaded beyond the maximum number of persons, weight capacity</w:t>
      </w:r>
      <w:r>
        <w:rPr>
          <w:lang w:val="en-US" w:bidi="en-US" w:eastAsia="en-US"/>
        </w:rPr>
        <w:t>,</w:t>
      </w:r>
      <w:r>
        <w:t xml:space="preserve"> or a combination </w:t>
      </w:r>
      <w:r>
        <w:t>of</w:t>
      </w:r>
      <w:r>
        <w:rPr>
          <w:lang w:val="en-US" w:bidi="en-US" w:eastAsia="en-US"/>
        </w:rPr>
        <w:t xml:space="preserve"> persons and capacity,</w:t>
      </w:r>
      <w:r>
        <w:t xml:space="preserve"> as stated on the capacity plate and affixed to the boat by the manufacturer, nor may a person operate a boat powered by an inboard or attached outboard motor where the total horsepower of the motor exceeds the total horsepower rating as stated on the capacity plate and affixed to the boat by the manufacturer.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40 SDR 197, effective May 27, 2014</w:t>
      </w:r>
      <w:r>
        <w:rPr>
          <w:rFonts w:ascii="Times New Roman" w:hAnsi="Times New Roman"/>
          <w:sz w:val="24"/>
        </w:rPr>
        <w:t>; 46 SDR 74, effective December 2,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32-3A-1</w:t>
      </w:r>
      <w:r>
        <w:rPr>
          <w:lang w:val="en-US" w:bidi="en-US" w:eastAsia="en-US"/>
        </w:rPr>
        <w:t>(1)(3)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32-3A-1</w:t>
      </w:r>
      <w:r>
        <w:rPr>
          <w:lang w:val="en-US" w:bidi="en-US" w:eastAsia="en-US"/>
        </w:rPr>
        <w:t>(1)(3)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jc w:val="both"/>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2014-05-19T17:20:00Z</dcterms:created>
  <cp:lastModifiedBy>Rhonda Purkapile</cp:lastModifiedBy>
  <dcterms:modified xsi:type="dcterms:W3CDTF">2019-11-27T17:05:45Z</dcterms:modified>
  <cp:revision>3</cp:revision>
</cp:coreProperties>
</file>