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57" w:rsidRDefault="004E0B57" w:rsidP="003067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bookmarkStart w:id="0" w:name="_GoBack"/>
      <w:bookmarkEnd w:id="0"/>
      <w:r>
        <w:tab/>
      </w:r>
      <w:r>
        <w:rPr>
          <w:b/>
        </w:rPr>
        <w:t>44:04:19:08.  Insect and rodent control.</w:t>
      </w:r>
      <w:r>
        <w:t xml:space="preserve"> Repealed.</w:t>
      </w:r>
    </w:p>
    <w:p w:rsidR="004E0B57" w:rsidRDefault="004E0B57" w:rsidP="003067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4E0B57" w:rsidRDefault="004E0B57" w:rsidP="003067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26 SDR 96, effective January 23, 2000; repealed, 42 SDR 51, effective October 13, 2015.</w:t>
      </w:r>
    </w:p>
    <w:p w:rsidR="004E0B57" w:rsidRDefault="004E0B57" w:rsidP="003067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4E0B57" w:rsidSect="004E0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7E3"/>
    <w:rsid w:val="003067E3"/>
    <w:rsid w:val="004E0B57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</Words>
  <Characters>129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2015-10-22T17:36:00Z</dcterms:created>
  <dcterms:modified xsi:type="dcterms:W3CDTF">2015-10-22T17:37:00Z</dcterms:modified>
</cp:coreProperties>
</file>