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0746D9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44:05:03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PERSONNEL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44:05:03:02.01</w:t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44:05:03:02.02</w:t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ind w:hanging="3744" w:left="374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44:05:03:02.03</w:t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44:05:03:04.01</w:t>
        <w:tab/>
        <w:t>Ambulance personnel minimum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44:05:03:04.02</w:t>
        <w:tab/>
        <w:t>Ambulance personnel minimum age requirement.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Transferred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44:05:03:05.01</w:t>
        <w:tab/>
        <w:t>EMR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44:05:03:05.02</w:t>
        <w:tab/>
        <w:t>EMR 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44:05:03:05.03</w:t>
        <w:tab/>
        <w:t>EMR recertification.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44:05:03:05.04</w:t>
        <w:tab/>
        <w:t>EMR scope of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44:05:03:05.05</w:t>
        <w:tab/>
        <w:t>EMT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44:05:03:05.06</w:t>
        <w:tab/>
        <w:t>EMT 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44:05:03:05.07</w:t>
        <w:tab/>
        <w:t>EMT recertification.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44:05:03:05.08</w:t>
        <w:tab/>
        <w:t>EMT scope of practice.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44:05:03:06.01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44:05:03:06.02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44:05:03:06.03</w:t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44:05:03:08</w:t>
        <w:tab/>
        <w:tab/>
        <w:t>Periodic retraining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44:05:03:10</w:t>
        <w:tab/>
        <w:tab/>
        <w:t>Revocation of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auto" w:line="240" w:after="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200" w:beforeAutospacing="0" w:afterAutospacing="0"/>
    </w:pPr>
    <w:rPr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