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8F" w:rsidRDefault="005D608F" w:rsidP="00322F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505E8">
        <w:rPr>
          <w:rFonts w:ascii="Times New Roman" w:hAnsi="Times New Roman"/>
          <w:b/>
          <w:sz w:val="24"/>
        </w:rPr>
        <w:t>44:67:04:06.  Discharge planning.</w:t>
      </w:r>
      <w:r>
        <w:rPr>
          <w:rFonts w:ascii="Times New Roman" w:hAnsi="Times New Roman"/>
          <w:sz w:val="24"/>
        </w:rPr>
        <w:t xml:space="preserve"> Each abortion facility shall have policies and procedures for discharge planning including the person responsible, members of the discharge planning team, a list of area agencies and resources, and a description of the process. Patients shall be offered assistance to obtain needed services upon discharge.</w:t>
      </w:r>
    </w:p>
    <w:p w:rsidR="005D608F" w:rsidRDefault="005D608F" w:rsidP="00322F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608F" w:rsidRDefault="005D608F" w:rsidP="00322F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5D608F" w:rsidRDefault="005D608F" w:rsidP="00322F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34-23A-51.</w:t>
      </w:r>
    </w:p>
    <w:p w:rsidR="005D608F" w:rsidRDefault="005D608F" w:rsidP="00322F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34-23A-51(10).</w:t>
      </w:r>
    </w:p>
    <w:p w:rsidR="005D608F" w:rsidRDefault="005D608F" w:rsidP="00322F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608F" w:rsidSect="005D6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2F2C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60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05E8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2006-12-22T19:25:00Z</dcterms:created>
  <dcterms:modified xsi:type="dcterms:W3CDTF">2006-12-22T19:25:00Z</dcterms:modified>
</cp:coreProperties>
</file>