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:04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MANAGEMENT AND ADMINISTRATION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Governing body.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:04:02.01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Administrator.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Personnel.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Personnel training.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Employee health program.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Admissions of residents.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04:0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 w:rsidRPr="00DB6603">
        <w:rPr>
          <w:rFonts w:ascii="Times New Roman" w:hAnsi="Times New Roman"/>
          <w:sz w:val="24"/>
          <w:szCs w:val="24"/>
        </w:rPr>
        <w:t>dmission of residents with communicable diseases.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>Prevention and control of influenza.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Prevention and control of pneumonia.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04:</w:t>
      </w:r>
      <w:r>
        <w:rPr>
          <w:rFonts w:ascii="Times New Roman" w:hAnsi="Times New Roman"/>
          <w:sz w:val="24"/>
          <w:szCs w:val="24"/>
        </w:rPr>
        <w:t>11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Disease prevention.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</w:t>
      </w:r>
      <w:r w:rsidRPr="00DB6603">
        <w:rPr>
          <w:rFonts w:ascii="Times New Roman" w:hAnsi="Times New Roman"/>
          <w:sz w:val="24"/>
          <w:szCs w:val="24"/>
        </w:rPr>
        <w:t>berculin screening requirements.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Care policies.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Memory care</w:t>
      </w:r>
      <w:r w:rsidRPr="00DB6603">
        <w:rPr>
          <w:rFonts w:ascii="Times New Roman" w:hAnsi="Times New Roman"/>
          <w:sz w:val="24"/>
          <w:szCs w:val="24"/>
        </w:rPr>
        <w:t xml:space="preserve"> units.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Restraints.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Transfer agreement.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Quality assessment.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:04:1</w:t>
      </w:r>
      <w:r>
        <w:rPr>
          <w:rFonts w:ascii="Times New Roman" w:hAnsi="Times New Roman"/>
          <w:sz w:val="24"/>
          <w:szCs w:val="24"/>
        </w:rPr>
        <w:t>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Discharge planning.</w:t>
      </w: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8E090B" w:rsidRPr="00DB6603" w:rsidRDefault="008E090B" w:rsidP="000E78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8E090B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8B6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E78B6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2826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90B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4A32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B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2015-10-11T19:35:00Z</dcterms:created>
  <dcterms:modified xsi:type="dcterms:W3CDTF">2015-10-17T20:55:00Z</dcterms:modified>
</cp:coreProperties>
</file>