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 w:rsidRPr="00E02E0C">
        <w:rPr>
          <w:rFonts w:ascii="Times New Roman" w:hAnsi="Times New Roman"/>
          <w:b/>
          <w:sz w:val="24"/>
        </w:rPr>
        <w:t>44:7</w:t>
      </w:r>
      <w:r>
        <w:rPr>
          <w:rFonts w:ascii="Times New Roman" w:hAnsi="Times New Roman"/>
          <w:b/>
          <w:sz w:val="24"/>
        </w:rPr>
        <w:t>4:01:01.  Definitions.</w:t>
      </w:r>
      <w:r>
        <w:rPr>
          <w:rFonts w:ascii="Times New Roman" w:hAnsi="Times New Roman"/>
          <w:sz w:val="24"/>
        </w:rPr>
        <w:t xml:space="preserve"> </w:t>
      </w:r>
      <w:r w:rsidRPr="00923492">
        <w:rPr>
          <w:rFonts w:ascii="Times New Roman" w:hAnsi="Times New Roman"/>
          <w:sz w:val="24"/>
        </w:rPr>
        <w:t>Terms defined in SDCL 34-12-1.1 have the same meaning in this article. In addition, terms used in this article mean: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"Abuse," an intentional act toward an individual indicating that one or more of the following has occurred: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(a)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A criminal conviction against a person for mistreatment toward an individual; or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(b)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In the absence of a criminal conviction, substantial evidence that one or more of the following has occurred resulting in harm, pain, fear, or mental anguish: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(i)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Misappropriation of a resident's property or funds;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(ii)</w:t>
      </w:r>
      <w:r>
        <w:rPr>
          <w:rFonts w:ascii="Times New Roman" w:hAnsi="Times New Roman"/>
          <w:sz w:val="24"/>
        </w:rPr>
        <w:t>  A</w:t>
      </w:r>
      <w:r w:rsidRPr="00923492">
        <w:rPr>
          <w:rFonts w:ascii="Times New Roman" w:hAnsi="Times New Roman"/>
          <w:sz w:val="24"/>
        </w:rPr>
        <w:t>n attempt to com</w:t>
      </w:r>
      <w:r>
        <w:rPr>
          <w:rFonts w:ascii="Times New Roman" w:hAnsi="Times New Roman"/>
          <w:sz w:val="24"/>
        </w:rPr>
        <w:t>mit a crime against a resident;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(iii)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Physical harm or injury against a resident; or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</w:r>
      <w:r w:rsidRPr="00923492">
        <w:rPr>
          <w:rFonts w:ascii="Times New Roman" w:hAnsi="Times New Roman"/>
          <w:sz w:val="24"/>
        </w:rPr>
        <w:tab/>
        <w:t>(iv)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Using profanity, making a gesture, or engaging in any other act made to or directed at a resident;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  <w:t>(2)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"Activities of daily living," the tasks of transferring, moving about, dressing, grooming, toileting, bathing, and eating performed routinely by a person to maintain physical functioning and personal care;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  <w:t>(3)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"Cognitively impaired," a patient or resident with a mental deficiency which result in a diminished ability to solve problems, to exercise good judgment in the context of a value system, to remember, and to be aware of and respond to</w:t>
      </w:r>
      <w:r>
        <w:rPr>
          <w:rFonts w:ascii="Times New Roman" w:hAnsi="Times New Roman"/>
          <w:sz w:val="24"/>
        </w:rPr>
        <w:t xml:space="preserve"> a</w:t>
      </w:r>
      <w:r w:rsidRPr="00923492">
        <w:rPr>
          <w:rFonts w:ascii="Times New Roman" w:hAnsi="Times New Roman"/>
          <w:sz w:val="24"/>
        </w:rPr>
        <w:t xml:space="preserve"> safety hazard;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  <w:t>(4)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"Department," the South Dakota Department of Health;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  <w:t>(5)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"Direct contact," any activity that requires physically touching a patient or resident;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  <w:t>(6)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"Emergency care," professional health services immediately necessary to preserve life or stabilize health due to the sudden, severe, and unforeseen onset of illness or accidental bodily injury;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  <w:t>(7)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"Endorsement," the process of formally recognizing for the purpose of employment in a licensed health care facility in South Dakota the qualifications of a person trained and evaluated in another state as a nurse aide;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  <w:t>(8)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"Equivalency," training of another or different type that is determined by the department to be equal to department approved training;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  <w:t>(9)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"Exploitation," the wrongful taking or exercising of control over property of a person with intent to defraud that person;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  <w:t>(10)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"Facility," the place of business used to provide health care for patients or residents;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  <w:t>(11)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"Healthcare worker," any paid person working in a healthcare setting;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  <w:t>(12)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"Misappropriation of resident property," the deliberate misplacement, exploitation, or wrongful, temporary or permanent use of a resident</w:t>
      </w:r>
      <w:r>
        <w:rPr>
          <w:rFonts w:ascii="Times New Roman" w:hAnsi="Times New Roman"/>
          <w:sz w:val="24"/>
        </w:rPr>
        <w:t>'</w:t>
      </w:r>
      <w:r w:rsidRPr="00923492">
        <w:rPr>
          <w:rFonts w:ascii="Times New Roman" w:hAnsi="Times New Roman"/>
          <w:sz w:val="24"/>
        </w:rPr>
        <w:t>s belongings or money without the resident</w:t>
      </w:r>
      <w:r>
        <w:rPr>
          <w:rFonts w:ascii="Times New Roman" w:hAnsi="Times New Roman"/>
          <w:sz w:val="24"/>
        </w:rPr>
        <w:t>'</w:t>
      </w:r>
      <w:r w:rsidRPr="00923492">
        <w:rPr>
          <w:rFonts w:ascii="Times New Roman" w:hAnsi="Times New Roman"/>
          <w:sz w:val="24"/>
        </w:rPr>
        <w:t>s consent;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  <w:t>(13)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"Mistreatment," an action that causes harm or has the potential to cause harm whether or not harm to the individual was intended. The inappropriate use of an individual</w:t>
      </w:r>
      <w:r>
        <w:rPr>
          <w:rFonts w:ascii="Times New Roman" w:hAnsi="Times New Roman"/>
          <w:sz w:val="24"/>
        </w:rPr>
        <w:t>'</w:t>
      </w:r>
      <w:r w:rsidRPr="00923492">
        <w:rPr>
          <w:rFonts w:ascii="Times New Roman" w:hAnsi="Times New Roman"/>
          <w:sz w:val="24"/>
        </w:rPr>
        <w:t>s property with the individual</w:t>
      </w:r>
      <w:r>
        <w:rPr>
          <w:rFonts w:ascii="Times New Roman" w:hAnsi="Times New Roman"/>
          <w:sz w:val="24"/>
        </w:rPr>
        <w:t>'</w:t>
      </w:r>
      <w:r w:rsidRPr="00923492">
        <w:rPr>
          <w:rFonts w:ascii="Times New Roman" w:hAnsi="Times New Roman"/>
          <w:sz w:val="24"/>
        </w:rPr>
        <w:t>s consent obtained through coercion, solicitation, or persuasion;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  <w:t>(14)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"Neglect," harm to a person's health or welfare, without reasonable justification, caused by the conduct of someone responsible for the person's health or welfare, including offensive behavior made to or directed at a patient or resident, and the failure to provide timely, consistent, and safe services, treatment, or care necessary to avoid physical harm, mental anguish, or mental illness to the person;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  <w:t>(15)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"Nurse," a registered nurse or a licensed practical nurse who holds a current license to practice in South Dakota pursuant to SDCL chapter 36-9;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  <w:t>(16)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"Nurse aide," an individual providing nursing or nursing-related services who is not a licensed health professional, or someone who volunteers to provide such services without pay who is either: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  <w:t>(a)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"Qualified," recognized as an individual who has successfully completed a training and competency evaluation program. May be acknowledged as a certified nurse assistant (CNA); or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  <w:t>(b)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"Unqualified," recognized as an entry level individual enrolled in a training and competency evaluation program;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  <w:t>(17)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"Nursing personnel," staff which includes registered nurses, licensed practical nurses, nurse aides, restorative aides, and orderlies;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  <w:t>(18)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"Patient," a person with a valid order by a practitioner for diagnostic or treatment services in a hospital, specialized hospital, critical access hospital, swingbed, ambulatory surgery center, or chemical dependency treatment facility;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  <w:t>(19)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"Personal care," assistance given by an adult foster care home owner in those areas of daily living when a resident has difficulty functioning because of a physical, mental, or emotional condition;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  <w:t>(20)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"Registry," a computerized record of all nurse aides who have completed the minimum nurse aide training and competency evaluation requirements in article 44:74 to obtain registry status as a nurse aide;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  <w:t>(21)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"Resident," a person not in need of acute care with a valid order by a practitioner for services in a nursing facility;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  <w:t>(22)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"Restorative nursing," a part of nursing directed toward assisting a patient to achieve and maintain an optimal level of self-care and independence and which offers assistance to a patient in learning or relearning of skills needed in everyday activities;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  <w:t>(23)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"Restraint," a physical, chemical, or mechanical device used to restrict the movement of a patient or resident or the movement or normal function of a portion of the patient's or resident's body, excluding devices used for specific medical and surgical treatment;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  <w:t>(24)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"Supervised practical training," training in a laboratory or other setting in which the nurse aide performs health-related tasks on a patient or resident while under the direct supervision of a licensed nurse; and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  <w:t>(25)</w:t>
      </w:r>
      <w:r>
        <w:rPr>
          <w:rFonts w:ascii="Times New Roman" w:hAnsi="Times New Roman"/>
          <w:sz w:val="24"/>
        </w:rPr>
        <w:t>  </w:t>
      </w:r>
      <w:r w:rsidRPr="00923492">
        <w:rPr>
          <w:rFonts w:ascii="Times New Roman" w:hAnsi="Times New Roman"/>
          <w:sz w:val="24"/>
        </w:rPr>
        <w:t>"Treatment," a medical aid provided for the purposes of palliating symptoms, improving functional level, or maintaining or restoring health.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</w:r>
      <w:r w:rsidRPr="00AD741B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42 SDR 51, effective October 13, 2015.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</w:r>
      <w:r w:rsidRPr="00AD741B">
        <w:rPr>
          <w:rFonts w:ascii="Times New Roman" w:hAnsi="Times New Roman"/>
          <w:b/>
          <w:sz w:val="24"/>
        </w:rPr>
        <w:t>General Authority:</w:t>
      </w:r>
      <w:r w:rsidRPr="00923492">
        <w:rPr>
          <w:rFonts w:ascii="Times New Roman" w:hAnsi="Times New Roman"/>
          <w:sz w:val="24"/>
        </w:rPr>
        <w:t xml:space="preserve"> SDCL 34-12-13.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923492">
        <w:rPr>
          <w:rFonts w:ascii="Times New Roman" w:hAnsi="Times New Roman"/>
          <w:sz w:val="24"/>
        </w:rPr>
        <w:tab/>
      </w:r>
      <w:r w:rsidRPr="00AD741B">
        <w:rPr>
          <w:rFonts w:ascii="Times New Roman" w:hAnsi="Times New Roman"/>
          <w:b/>
          <w:sz w:val="24"/>
        </w:rPr>
        <w:t>Law Implemented:</w:t>
      </w:r>
      <w:r w:rsidRPr="00923492">
        <w:rPr>
          <w:rFonts w:ascii="Times New Roman" w:hAnsi="Times New Roman"/>
          <w:sz w:val="24"/>
        </w:rPr>
        <w:t xml:space="preserve"> SDCL 34-12-13.</w:t>
      </w:r>
    </w:p>
    <w:p w:rsidR="00C1567D" w:rsidRPr="00923492" w:rsidRDefault="00C1567D" w:rsidP="00DC17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C1567D" w:rsidRPr="00923492" w:rsidSect="00C15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70E"/>
    <w:rsid w:val="00923492"/>
    <w:rsid w:val="00AD741B"/>
    <w:rsid w:val="00AE662A"/>
    <w:rsid w:val="00C1567D"/>
    <w:rsid w:val="00CD5A25"/>
    <w:rsid w:val="00DC170E"/>
    <w:rsid w:val="00E02E0C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0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866</Words>
  <Characters>4941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2015-10-09T20:03:00Z</dcterms:created>
  <dcterms:modified xsi:type="dcterms:W3CDTF">2015-10-09T20:07:00Z</dcterms:modified>
</cp:coreProperties>
</file>