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58FCBD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4</w:t>
      </w:r>
      <w:r>
        <w:rPr>
          <w:rFonts w:ascii="Times New Roman" w:hAnsi="Times New Roman"/>
          <w:b w:val="1"/>
          <w:sz w:val="24"/>
          <w:lang w:val="en-US" w:bidi="en-US" w:eastAsia="en-US"/>
        </w:rPr>
        <w:t>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82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07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Physical plant changes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owner or operator shall submit any proposed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change including significant new construction or remodeling of the home to the department.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department shall approve any significant change before it is made. A written narrative describing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the proposed change shall be provided to the department. The department may require plans and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specifications to be provided upon request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44 SDR 66, effective October 17, 2017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34-12-13.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34-12-13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