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21D531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44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82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RESIDENT RIGHTS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44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82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</w:t>
      </w:r>
      <w:r>
        <w:rPr>
          <w:rFonts w:ascii="Times New Roman" w:hAnsi="Times New Roman"/>
          <w:sz w:val="24"/>
          <w:lang w:val="en-US" w:bidi="en-US" w:eastAsia="en-US"/>
        </w:rPr>
        <w:t>6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 xml:space="preserve">Application of chapter - </w:t>
      </w:r>
      <w:r>
        <w:rPr>
          <w:rFonts w:ascii="Times New Roman" w:hAnsi="Times New Roman"/>
          <w:sz w:val="24"/>
          <w:lang w:val="en-US" w:bidi="en-US" w:eastAsia="en-US"/>
        </w:rPr>
        <w:t>r</w:t>
      </w:r>
      <w:r>
        <w:rPr>
          <w:rFonts w:ascii="Times New Roman" w:hAnsi="Times New Roman"/>
          <w:sz w:val="24"/>
        </w:rPr>
        <w:t>esident rights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44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82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06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Owner or operator to inform resident of rights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44:82:06:03</w:t>
        <w:tab/>
        <w:tab/>
        <w:t>Residential agreement.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44:82:06:04</w:t>
        <w:tab/>
        <w:tab/>
        <w:t>Notification when resident's condition changes.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44:82:06:05</w:t>
        <w:tab/>
        <w:tab/>
        <w:t>Right to manage financial affairs.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44:82:06:06</w:t>
        <w:tab/>
        <w:tab/>
        <w:t>Choice in planning care.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44:82:06:07</w:t>
        <w:tab/>
        <w:tab/>
        <w:t>Privacy and confidentiality.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44:82:</w:t>
      </w:r>
      <w:r>
        <w:rPr>
          <w:rFonts w:ascii="Times New Roman" w:hAnsi="Times New Roman"/>
          <w:sz w:val="24"/>
          <w:lang w:val="en-US" w:bidi="en-US" w:eastAsia="en-US"/>
        </w:rPr>
        <w:t>06:08</w:t>
        <w:tab/>
        <w:tab/>
        <w:t>Quality of life.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44:82:06:09</w:t>
        <w:tab/>
        <w:tab/>
        <w:t>Grievances.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44:82:06:10</w:t>
        <w:tab/>
        <w:tab/>
        <w:t>Availability of survey results.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44:82:06:11</w:t>
        <w:tab/>
        <w:tab/>
        <w:t>Right to refuse to perform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44:82:06:12</w:t>
        <w:tab/>
        <w:tab/>
        <w:t>Self-administration of drugs.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44:82:06:13</w:t>
        <w:tab/>
        <w:tab/>
        <w:t>Admission, transfer, and discharge policies.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44:82:06:14</w:t>
        <w:tab/>
        <w:tab/>
        <w:t>Spiritual needs.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