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C" w:rsidRPr="00C41C67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41C67">
        <w:rPr>
          <w:b/>
        </w:rPr>
        <w:t xml:space="preserve">CHAPTER </w:t>
      </w:r>
      <w:r>
        <w:rPr>
          <w:b/>
        </w:rPr>
        <w:t>4</w:t>
      </w:r>
      <w:r w:rsidRPr="00C41C67">
        <w:rPr>
          <w:b/>
        </w:rPr>
        <w:t>6:17:06</w:t>
      </w:r>
    </w:p>
    <w:p w:rsidR="00127C6C" w:rsidRPr="00C41C67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27C6C" w:rsidRPr="00C41C67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41C67">
        <w:rPr>
          <w:b/>
        </w:rPr>
        <w:t>PRIVATE ICF/</w:t>
      </w:r>
      <w:r>
        <w:rPr>
          <w:b/>
        </w:rPr>
        <w:t>IID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46:17:06:01</w:t>
      </w:r>
      <w:r>
        <w:tab/>
      </w:r>
      <w:r>
        <w:tab/>
        <w:t>Definitions.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46:17:06:02</w:t>
      </w:r>
      <w:r>
        <w:tab/>
      </w:r>
      <w:r>
        <w:tab/>
        <w:t>Scope.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46:17:06:03</w:t>
      </w:r>
      <w:r>
        <w:tab/>
      </w:r>
      <w:r>
        <w:tab/>
        <w:t>On-site review and inspection.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46:17:06:04</w:t>
      </w:r>
      <w:r>
        <w:tab/>
      </w:r>
      <w:r>
        <w:tab/>
        <w:t>Occupancy of homes used by persons supported.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46:17:06:05</w:t>
      </w:r>
      <w:r>
        <w:tab/>
      </w:r>
      <w:r>
        <w:tab/>
        <w:t>Division visits.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46:17:06:06</w:t>
      </w:r>
      <w:r>
        <w:tab/>
      </w:r>
      <w:r>
        <w:tab/>
        <w:t>Inventory for client and agency planning (ICAP).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46:17:06:07</w:t>
      </w:r>
      <w:r>
        <w:tab/>
      </w:r>
      <w:r>
        <w:tab/>
        <w:t>Rights.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46:17:06:08</w:t>
      </w:r>
      <w:r>
        <w:tab/>
      </w:r>
      <w:r>
        <w:tab/>
        <w:t>Rights limitations -- Due process.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46:17:06:09</w:t>
      </w:r>
      <w:r>
        <w:tab/>
      </w:r>
      <w:r>
        <w:tab/>
        <w:t>Restoration plans.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46:17:06:10</w:t>
      </w:r>
      <w:r>
        <w:tab/>
      </w:r>
      <w:r>
        <w:tab/>
        <w:t>Policy on abuse, neglect, exploitation, or injury of unknown source.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46:17:06:11</w:t>
      </w:r>
      <w:r>
        <w:tab/>
      </w:r>
      <w:r>
        <w:tab/>
        <w:t>Investigation of abuse, neglect, exploitation, or injury of unknown source.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46:17:06:12</w:t>
      </w:r>
      <w:r>
        <w:tab/>
      </w:r>
      <w:r>
        <w:tab/>
        <w:t>Critical incident reports -- Submission to division.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46:17:06:13</w:t>
      </w:r>
      <w:r>
        <w:tab/>
      </w:r>
      <w:r>
        <w:tab/>
        <w:t>Individual support plan -- Person centered planning.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46:17:06:14</w:t>
      </w:r>
      <w:r>
        <w:tab/>
      </w:r>
      <w:r>
        <w:tab/>
        <w:t>Transition plans.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Appendix A</w:t>
      </w:r>
      <w:r>
        <w:tab/>
        <w:t>Criteria for Inventory for Client and Agency Planning (ICAP)</w:t>
      </w: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27C6C" w:rsidRDefault="00127C6C" w:rsidP="00767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127C6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0A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0F5E9D"/>
    <w:rsid w:val="00101955"/>
    <w:rsid w:val="00112D93"/>
    <w:rsid w:val="00127942"/>
    <w:rsid w:val="00127C6C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2A36"/>
    <w:rsid w:val="002477BC"/>
    <w:rsid w:val="002501F6"/>
    <w:rsid w:val="002674CD"/>
    <w:rsid w:val="00267791"/>
    <w:rsid w:val="00272D26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35F12"/>
    <w:rsid w:val="00651BB8"/>
    <w:rsid w:val="006656FB"/>
    <w:rsid w:val="00683AAE"/>
    <w:rsid w:val="006856DB"/>
    <w:rsid w:val="00685F7D"/>
    <w:rsid w:val="00692DD9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6730A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67D4"/>
    <w:rsid w:val="009D21D7"/>
    <w:rsid w:val="009D2620"/>
    <w:rsid w:val="009E0041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AF06AC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C07B86"/>
    <w:rsid w:val="00C11006"/>
    <w:rsid w:val="00C27FC3"/>
    <w:rsid w:val="00C367C6"/>
    <w:rsid w:val="00C41C67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17999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2014-01-23T15:46:00Z</dcterms:created>
  <dcterms:modified xsi:type="dcterms:W3CDTF">2014-01-23T15:46:00Z</dcterms:modified>
</cp:coreProperties>
</file>