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8968C2" Type="http://schemas.openxmlformats.org/officeDocument/2006/relationships/officeDocument" Target="/word/document.xml" /><Relationship Id="coreR28968C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55:10:05:06.  Permanent part-time employees.</w:t>
      </w:r>
      <w:r>
        <w:t xml:space="preserve"> Except for a law enforcement officer, an employee who is hired as a part-time employee shall complete </w:t>
      </w:r>
      <w:r>
        <w:rPr>
          <w:lang w:val="en-US" w:bidi="en-US" w:eastAsia="en-US"/>
        </w:rPr>
        <w:t>six months</w:t>
      </w:r>
      <w:r>
        <w:t xml:space="preserve"> before being given status in the civil service.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39 SDR 99, effective December 3, 2012</w:t>
      </w:r>
      <w:r>
        <w:t>; 45 SDR 83, effective December 17, 2018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3-6D-14.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3-6D-14.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2012-12-02T15:47:00Z</dcterms:created>
  <cp:lastModifiedBy>Rhonda Purkapile</cp:lastModifiedBy>
  <dcterms:modified xsi:type="dcterms:W3CDTF">2018-12-07T19:35:38Z</dcterms:modified>
  <cp:revision>2</cp:revision>
</cp:coreProperties>
</file>