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C9" w:rsidRDefault="00563FC9" w:rsidP="00924D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61:25:05:01.  Eligibility for 180-day restricted commercial driver license.</w:t>
      </w:r>
      <w:r>
        <w:rPr>
          <w:rFonts w:ascii="Times New Roman" w:hAnsi="Times New Roman"/>
          <w:sz w:val="24"/>
        </w:rPr>
        <w:t xml:space="preserve"> Any driver who is a seasonal employee of a farm-related service industry, such as custom harvesters, farm retail outlet suppliers, agrichemical businesses, and livestock feeders, is eligible for a restricted commercial driver license. The Department of Public Safety may issue a restricted commercial driver license to a seasonal driver for a continuous 180-day period or two 90-day periods within a calendar year, to be selected by the individual. An individual may receive a restricted commercial driver license for a maximum duration of 180 days in the 12 months beginning January 1 and ending December 31.</w:t>
      </w:r>
    </w:p>
    <w:p w:rsidR="00563FC9" w:rsidRDefault="00563FC9" w:rsidP="00924D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3FC9" w:rsidRDefault="00563FC9" w:rsidP="00924D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114, effective </w:t>
      </w:r>
      <w:smartTag w:uri="urn:schemas-microsoft-com:office:smarttags" w:element="date">
        <w:smartTagPr>
          <w:attr w:name="Month" w:val="2"/>
          <w:attr w:name="Day" w:val="11"/>
          <w:attr w:name="Year" w:val="1993"/>
        </w:smartTagPr>
        <w:r>
          <w:rPr>
            <w:rFonts w:ascii="Times New Roman" w:hAnsi="Times New Roman"/>
            <w:sz w:val="24"/>
          </w:rPr>
          <w:t>February 11, 1993</w:t>
        </w:r>
      </w:smartTag>
      <w:r>
        <w:rPr>
          <w:rFonts w:ascii="Times New Roman" w:hAnsi="Times New Roman"/>
          <w:sz w:val="24"/>
        </w:rPr>
        <w:t xml:space="preserve">; 33 SDR 108, effective </w:t>
      </w:r>
      <w:smartTag w:uri="urn:schemas-microsoft-com:office:smarttags" w:element="date">
        <w:smartTagPr>
          <w:attr w:name="Month" w:val="12"/>
          <w:attr w:name="Day" w:val="27"/>
          <w:attr w:name="Year" w:val="2006"/>
        </w:smartTagPr>
        <w:r>
          <w:rPr>
            <w:rFonts w:ascii="Times New Roman" w:hAnsi="Times New Roman"/>
            <w:sz w:val="24"/>
          </w:rPr>
          <w:t>December 27, 2006</w:t>
        </w:r>
      </w:smartTag>
      <w:r>
        <w:rPr>
          <w:rFonts w:ascii="Times New Roman" w:hAnsi="Times New Roman"/>
          <w:sz w:val="24"/>
        </w:rPr>
        <w:t xml:space="preserve">; 35 SDR 305, effective </w:t>
      </w:r>
      <w:smartTag w:uri="urn:schemas-microsoft-com:office:smarttags" w:element="date">
        <w:smartTagPr>
          <w:attr w:name="Month" w:val="7"/>
          <w:attr w:name="Day" w:val="1"/>
          <w:attr w:name="Year" w:val="2009"/>
        </w:smartTagPr>
        <w:r>
          <w:rPr>
            <w:rFonts w:ascii="Times New Roman" w:hAnsi="Times New Roman"/>
            <w:sz w:val="24"/>
          </w:rPr>
          <w:t>July 1, 2009</w:t>
        </w:r>
      </w:smartTag>
      <w:r>
        <w:rPr>
          <w:rFonts w:ascii="Times New Roman" w:hAnsi="Times New Roman"/>
          <w:sz w:val="24"/>
        </w:rPr>
        <w:t>.</w:t>
      </w:r>
    </w:p>
    <w:p w:rsidR="00563FC9" w:rsidRDefault="00563FC9" w:rsidP="00924D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32-12A-48(12).</w:t>
      </w:r>
    </w:p>
    <w:p w:rsidR="00563FC9" w:rsidRDefault="00563FC9" w:rsidP="00924D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32-12A-7.</w:t>
      </w:r>
    </w:p>
    <w:p w:rsidR="00563FC9" w:rsidRDefault="00563FC9" w:rsidP="00924D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3FC9" w:rsidSect="0091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C0"/>
    <w:rsid w:val="00563FC9"/>
    <w:rsid w:val="00911C10"/>
    <w:rsid w:val="0092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C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2009-07-01T19:39:00Z</dcterms:created>
  <dcterms:modified xsi:type="dcterms:W3CDTF">2009-07-01T19:40:00Z</dcterms:modified>
</cp:coreProperties>
</file>