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6" w:rsidRPr="00055AD8" w:rsidRDefault="000A4C56" w:rsidP="00055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55AD8">
        <w:rPr>
          <w:szCs w:val="20"/>
        </w:rPr>
        <w:tab/>
      </w:r>
      <w:r w:rsidRPr="00055AD8">
        <w:rPr>
          <w:b/>
          <w:szCs w:val="20"/>
        </w:rPr>
        <w:t>64:02:03:16.01.  Course requirements for renewal certificates for any applicant beginning a 5-year renewal period on or after January 1, 2011.</w:t>
      </w:r>
      <w:r w:rsidRPr="00055AD8">
        <w:rPr>
          <w:szCs w:val="20"/>
        </w:rPr>
        <w:t xml:space="preserve"> Repealed.</w:t>
      </w:r>
    </w:p>
    <w:p w:rsidR="000A4C56" w:rsidRPr="00055AD8" w:rsidRDefault="000A4C56" w:rsidP="00055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0A4C56" w:rsidRPr="00055AD8" w:rsidRDefault="000A4C56" w:rsidP="00055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55AD8">
        <w:rPr>
          <w:szCs w:val="20"/>
        </w:rPr>
        <w:tab/>
      </w:r>
      <w:r w:rsidRPr="00055AD8">
        <w:rPr>
          <w:b/>
          <w:szCs w:val="20"/>
        </w:rPr>
        <w:t>Source:</w:t>
      </w:r>
      <w:r w:rsidRPr="00055AD8">
        <w:rPr>
          <w:szCs w:val="20"/>
        </w:rPr>
        <w:t xml:space="preserve"> 37 SDR 69, effective October 19, 2010; repealed, 41 SDR 108, effective January 5, 2015.</w:t>
      </w:r>
    </w:p>
    <w:p w:rsidR="000A4C56" w:rsidRPr="00055AD8" w:rsidRDefault="000A4C56" w:rsidP="00055A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0A4C56" w:rsidRPr="00055AD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D8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AD8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4C56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2014-12-27T18:51:00Z</dcterms:created>
  <dcterms:modified xsi:type="dcterms:W3CDTF">2014-12-27T18:51:00Z</dcterms:modified>
</cp:coreProperties>
</file>