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  <w:szCs w:val="20"/>
        </w:rPr>
        <w:t>CHAPTER 64:28:03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0"/>
        </w:rPr>
      </w:pPr>
      <w:r>
        <w:rPr>
          <w:rFonts w:ascii="Times New Roman" w:hAnsi="Times New Roman"/>
          <w:b w:val="1"/>
          <w:sz w:val="24"/>
          <w:szCs w:val="20"/>
        </w:rPr>
        <w:t>APPLICATION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64:28:03:01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64:28:03:02</w:t>
        <w:tab/>
        <w:tab/>
        <w:t>Signature of owner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64:28:03:03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64:28:03:04</w:t>
        <w:tab/>
        <w:tab/>
        <w:t>Damage disclosure statement.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64:28:03:04.01</w:t>
        <w:tab/>
        <w:t>Damage noted on titles prior to July 1, 1992, and prior to July 1, 1999.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64:28:03:04.02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64:28:03:04.03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64:28:03:04.04</w:t>
        <w:tab/>
        <w:t>Design and display of notice that discloses a salvage brand or other similar brand denoting damage to a vehicle.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64:28:03:05</w:t>
        <w:tab/>
        <w:tab/>
        <w:t>Out-of-state "junking" title.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64:28:03:06</w:t>
        <w:tab/>
        <w:tab/>
        <w:t>Transferred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64:28:03:07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64:28:03:08</w:t>
        <w:tab/>
        <w:tab/>
        <w:t>Authorization of owner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64:28:03:09</w:t>
        <w:tab/>
        <w:tab/>
        <w:t>Titling vehicles in both business and personal names of a licensed automobile dealer.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64:28:03:10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64:28:03:11</w:t>
        <w:tab/>
        <w:tab/>
      </w:r>
      <w:r>
        <w:rPr>
          <w:rFonts w:ascii="Times New Roman" w:hAnsi="Times New Roman"/>
          <w:sz w:val="24"/>
          <w:szCs w:val="20"/>
          <w:lang w:val="en-US" w:bidi="en-US" w:eastAsia="en-US"/>
        </w:rPr>
        <w:t>Repealed</w:t>
      </w:r>
      <w:r>
        <w:rPr>
          <w:rFonts w:ascii="Times New Roman" w:hAnsi="Times New Roman"/>
          <w:sz w:val="24"/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64:28:03:12</w:t>
        <w:tab/>
        <w:tab/>
        <w:t>Determination of body type.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  <w:szCs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2015-06-03T14:40:00Z</dcterms:created>
  <cp:lastModifiedBy>Rhonda Purkapile</cp:lastModifiedBy>
  <dcterms:modified xsi:type="dcterms:W3CDTF">2020-12-16T19:19:50Z</dcterms:modified>
  <cp:revision>3</cp:revision>
</cp:coreProperties>
</file>