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B1CB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67:14:31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ALTERNATIVE CARE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67:14:31:01 to 67:14:31:04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67:14:31:05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67:14:31:06 to 67:14:31:08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67:14:31:09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67:14:31:10 to 67:14:31:12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67:14:31:13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67:14:31:14 to 67:14:31:20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67:14:31:21</w:t>
        <w:tab/>
        <w:tab/>
        <w:tab/>
        <w:tab/>
        <w:tab/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67:14:31:22 and 67:14:31:22.01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67:14:31:23</w:t>
        <w:tab/>
        <w:tab/>
        <w:tab/>
        <w:tab/>
        <w:tab/>
        <w:tab/>
        <w:tab/>
        <w:t>Persons eligible for alternative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67:14:31:24</w:t>
        <w:tab/>
        <w:tab/>
        <w:tab/>
        <w:tab/>
        <w:tab/>
        <w:tab/>
        <w:tab/>
        <w:t>Need for continued alternative care to be determined by the permanency planning review team or court -- Permanency planning reviews.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67:14:31:25</w:t>
        <w:tab/>
        <w:tab/>
        <w:tab/>
        <w:tab/>
        <w:tab/>
        <w:tab/>
        <w:tab/>
        <w:t>Extension of alternative care service to children after age 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67:14:31:26</w:t>
        <w:tab/>
        <w:tab/>
        <w:tab/>
        <w:tab/>
        <w:tab/>
        <w:tab/>
        <w:tab/>
        <w:t>Reimbursement for family foster care, group care, residential treatment, and intensive residential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67:14:31:27 to 67:14:31:31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67:14:31:32</w:t>
        <w:tab/>
        <w:tab/>
        <w:tab/>
        <w:tab/>
        <w:tab/>
        <w:tab/>
        <w:tab/>
        <w:t>Time limit on receipt of claims for foster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67:14:31:33</w:t>
        <w:tab/>
        <w:tab/>
        <w:tab/>
        <w:tab/>
        <w:tab/>
        <w:tab/>
        <w:tab/>
        <w:t>Child's own funds in financing foster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67:14:31:34 and 67:14:31:37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67:14:31:38</w:t>
        <w:tab/>
        <w:tab/>
        <w:tab/>
        <w:tab/>
        <w:tab/>
        <w:tab/>
        <w:tab/>
        <w:t>Payments for personal needs of children in foster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67:14:31:39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67:14:31:40</w:t>
        <w:tab/>
        <w:tab/>
        <w:tab/>
        <w:tab/>
        <w:tab/>
        <w:tab/>
        <w:tab/>
        <w:t>Computation of days in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67:14:31:41 to 67:14:31:50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67:14:31:51</w:t>
        <w:tab/>
        <w:tab/>
        <w:tab/>
        <w:tab/>
        <w:tab/>
        <w:tab/>
        <w:tab/>
        <w:t>School transportation expenses paid.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67:14:31:52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67:14:31:53</w:t>
        <w:tab/>
        <w:tab/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67:14:31:54</w:t>
        <w:tab/>
        <w:tab/>
        <w:tab/>
        <w:tab/>
        <w:tab/>
        <w:tab/>
        <w:tab/>
        <w:t>Payment of out-of-state foster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67:14:31:55</w:t>
        <w:tab/>
        <w:tab/>
        <w:tab/>
        <w:tab/>
        <w:tab/>
        <w:tab/>
        <w:tab/>
        <w:t>Authorization required for relocation.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67:14:31:56</w:t>
        <w:tab/>
        <w:tab/>
        <w:tab/>
        <w:tab/>
        <w:tab/>
        <w:tab/>
        <w:tab/>
        <w:t>Authorization of out-of-state placements.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67:14:31:56.01</w:t>
        <w:tab/>
        <w:tab/>
        <w:tab/>
        <w:tab/>
        <w:tab/>
        <w:tab/>
        <w:t>Placement in out-of-state group care or residential treatment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67:14:31:57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67:14:31:58</w:t>
        <w:tab/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67:14:31:59</w:t>
        <w:tab/>
        <w:tab/>
        <w:tab/>
        <w:tab/>
        <w:tab/>
        <w:tab/>
        <w:tab/>
        <w:t>Permanency hearings in state court.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67:14:31:59.01</w:t>
        <w:tab/>
        <w:tab/>
        <w:tab/>
        <w:tab/>
        <w:tab/>
        <w:tab/>
        <w:t>Dispositional hearings in tribal court.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67:14:31:60</w:t>
        <w:tab/>
        <w:tab/>
        <w:tab/>
        <w:tab/>
        <w:tab/>
        <w:tab/>
        <w:tab/>
        <w:t xml:space="preserve">Attempt made to keep child in school </w:t>
      </w:r>
      <w:r>
        <w:rPr>
          <w:rFonts w:ascii="Times New Roman" w:hAnsi="Times New Roman"/>
          <w:sz w:val="24"/>
          <w:lang w:val="en-US" w:bidi="en-US" w:eastAsia="en-US"/>
        </w:rPr>
        <w:t>of origin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