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</w:r>
      <w:r w:rsidRPr="00C11F7C">
        <w:rPr>
          <w:b/>
          <w:szCs w:val="20"/>
        </w:rPr>
        <w:t>67:16:11:04.01.  Periodicity schedules for complete, comprehensive screenings.</w:t>
      </w:r>
      <w:r w:rsidRPr="00C11F7C">
        <w:rPr>
          <w:szCs w:val="20"/>
        </w:rPr>
        <w:t xml:space="preserve"> Complete, comprehensive screenings must be completed according to the following schedules: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  <w:t xml:space="preserve">(1)  For preventive pediatric healthcare, follow the recommendations adopted by the American Academy of Pediatrics (effective February 24, 2014) available at </w:t>
      </w:r>
      <w:hyperlink r:id="rId4" w:history="1">
        <w:r w:rsidRPr="00C11F7C">
          <w:rPr>
            <w:color w:val="0000FF"/>
            <w:szCs w:val="20"/>
            <w:u w:val="single"/>
          </w:rPr>
          <w:t>http://www.aap.org/en-us/professional-resources/practice-support/Pages/PeriodicitySchedule.aspx</w:t>
        </w:r>
      </w:hyperlink>
      <w:r w:rsidRPr="00C11F7C">
        <w:rPr>
          <w:szCs w:val="20"/>
        </w:rPr>
        <w:t>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  <w:t xml:space="preserve">(2)  For immunizations, follow the recommendations established by the United States Department of Health and Human Services, Center for Disease Control (effective January 1, 2014) available at </w:t>
      </w:r>
      <w:hyperlink r:id="rId5" w:history="1">
        <w:r w:rsidRPr="00C11F7C">
          <w:rPr>
            <w:color w:val="0000FF"/>
            <w:szCs w:val="20"/>
            <w:u w:val="single"/>
          </w:rPr>
          <w:t>http://www.cdc.gov/vaccines/schedules/index.html</w:t>
        </w:r>
      </w:hyperlink>
      <w:r w:rsidRPr="00C11F7C">
        <w:rPr>
          <w:szCs w:val="20"/>
        </w:rPr>
        <w:t>; and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  <w:t xml:space="preserve">(3)  For dental healthcare, a dental screening by a dentist when the child is one year old. After the age of one, the dental screenings follow the schedule established under subdivision (1) of this section. 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  <w:t>Vision, dental, and hearing screenings may be conducted as a portion of the physical exam.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  <w:t>When medically necessary, the screening provider must refer the child to an appropriate specialist for a thorough dental, vision, or hearing exam.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</w:r>
      <w:r w:rsidRPr="00C11F7C">
        <w:rPr>
          <w:b/>
          <w:szCs w:val="20"/>
        </w:rPr>
        <w:t>Source:</w:t>
      </w:r>
      <w:r w:rsidRPr="00C11F7C">
        <w:rPr>
          <w:szCs w:val="20"/>
        </w:rPr>
        <w:t xml:space="preserve"> 15 SDR 167, effective May 11, 1989; 17 SDR 37, effective September 11, 1990; 18 SDR 209, effective June 23, 1992; 19 SDR 82, effective December 7, 1992; 35 SDR 88, effective October 23, 2008; 41 SDR 93, effective December 3, 2014.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</w:r>
      <w:r w:rsidRPr="00C11F7C">
        <w:rPr>
          <w:b/>
          <w:szCs w:val="20"/>
        </w:rPr>
        <w:t>General Authority:</w:t>
      </w:r>
      <w:r w:rsidRPr="00C11F7C">
        <w:rPr>
          <w:szCs w:val="20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 w:rsidRPr="00C11F7C">
          <w:rPr>
            <w:szCs w:val="20"/>
          </w:rPr>
          <w:t>28-6-1</w:t>
        </w:r>
      </w:smartTag>
      <w:r w:rsidRPr="00C11F7C">
        <w:rPr>
          <w:szCs w:val="20"/>
        </w:rPr>
        <w:t>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11F7C">
        <w:rPr>
          <w:szCs w:val="20"/>
        </w:rPr>
        <w:tab/>
      </w:r>
      <w:r w:rsidRPr="00C11F7C">
        <w:rPr>
          <w:b/>
          <w:szCs w:val="20"/>
        </w:rPr>
        <w:t>Law Implemented:</w:t>
      </w:r>
      <w:r w:rsidRPr="00C11F7C">
        <w:rPr>
          <w:szCs w:val="20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 w:rsidRPr="00C11F7C">
          <w:rPr>
            <w:szCs w:val="20"/>
          </w:rPr>
          <w:t>28-6-1</w:t>
        </w:r>
      </w:smartTag>
      <w:r w:rsidRPr="00C11F7C">
        <w:rPr>
          <w:szCs w:val="20"/>
        </w:rPr>
        <w:t>.</w:t>
      </w:r>
    </w:p>
    <w:p w:rsidR="00D75694" w:rsidRPr="00C11F7C" w:rsidRDefault="00D75694" w:rsidP="00C11F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D75694" w:rsidRDefault="00D75694"/>
    <w:sectPr w:rsidR="00D7569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7C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2171"/>
    <w:rsid w:val="000E33BB"/>
    <w:rsid w:val="000E39F5"/>
    <w:rsid w:val="000E3A7C"/>
    <w:rsid w:val="000E4D77"/>
    <w:rsid w:val="000E7018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07A01"/>
    <w:rsid w:val="001110A9"/>
    <w:rsid w:val="00112D93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58D1"/>
    <w:rsid w:val="001464FC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2829"/>
    <w:rsid w:val="001C35CC"/>
    <w:rsid w:val="001C39E2"/>
    <w:rsid w:val="001C49BC"/>
    <w:rsid w:val="001C4C8A"/>
    <w:rsid w:val="001C4CD8"/>
    <w:rsid w:val="001C57F5"/>
    <w:rsid w:val="001D325F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39A1"/>
    <w:rsid w:val="001F3E4B"/>
    <w:rsid w:val="001F48FC"/>
    <w:rsid w:val="001F60F9"/>
    <w:rsid w:val="001F6DB8"/>
    <w:rsid w:val="001F7847"/>
    <w:rsid w:val="002007AD"/>
    <w:rsid w:val="00200C76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E63"/>
    <w:rsid w:val="00224A22"/>
    <w:rsid w:val="00224F69"/>
    <w:rsid w:val="00225A73"/>
    <w:rsid w:val="002267EB"/>
    <w:rsid w:val="00226B10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78B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F1475"/>
    <w:rsid w:val="002F17BD"/>
    <w:rsid w:val="002F1A7E"/>
    <w:rsid w:val="002F24B7"/>
    <w:rsid w:val="002F2C24"/>
    <w:rsid w:val="002F2E19"/>
    <w:rsid w:val="002F3F3F"/>
    <w:rsid w:val="002F4592"/>
    <w:rsid w:val="002F64B3"/>
    <w:rsid w:val="002F6EC5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6B0C"/>
    <w:rsid w:val="00357A1E"/>
    <w:rsid w:val="00361776"/>
    <w:rsid w:val="00362A3F"/>
    <w:rsid w:val="003635D5"/>
    <w:rsid w:val="00363D34"/>
    <w:rsid w:val="00364CCA"/>
    <w:rsid w:val="00365585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4E77"/>
    <w:rsid w:val="004052FE"/>
    <w:rsid w:val="00406A42"/>
    <w:rsid w:val="00406C01"/>
    <w:rsid w:val="0040706B"/>
    <w:rsid w:val="004102E5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0294"/>
    <w:rsid w:val="00481BD0"/>
    <w:rsid w:val="0048213A"/>
    <w:rsid w:val="004822FC"/>
    <w:rsid w:val="004826B6"/>
    <w:rsid w:val="00482D7A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3470"/>
    <w:rsid w:val="004E3889"/>
    <w:rsid w:val="004E3B9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F3B"/>
    <w:rsid w:val="00544852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52F1"/>
    <w:rsid w:val="005575DD"/>
    <w:rsid w:val="00560537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37F2"/>
    <w:rsid w:val="007A39CB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147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5001"/>
    <w:rsid w:val="007F6824"/>
    <w:rsid w:val="008007D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089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AC1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131B"/>
    <w:rsid w:val="009015CC"/>
    <w:rsid w:val="00901BD0"/>
    <w:rsid w:val="009020B8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4363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0756B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40BB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7C2"/>
    <w:rsid w:val="00AF3A8F"/>
    <w:rsid w:val="00AF3EC1"/>
    <w:rsid w:val="00AF53BD"/>
    <w:rsid w:val="00AF5E5A"/>
    <w:rsid w:val="00AF6DC0"/>
    <w:rsid w:val="00B0111A"/>
    <w:rsid w:val="00B01574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5D55"/>
    <w:rsid w:val="00B17261"/>
    <w:rsid w:val="00B2020D"/>
    <w:rsid w:val="00B20695"/>
    <w:rsid w:val="00B23E78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80170"/>
    <w:rsid w:val="00B8028A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1F7C"/>
    <w:rsid w:val="00C138A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19AB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2C7"/>
    <w:rsid w:val="00D4389C"/>
    <w:rsid w:val="00D44834"/>
    <w:rsid w:val="00D448E7"/>
    <w:rsid w:val="00D45C31"/>
    <w:rsid w:val="00D50961"/>
    <w:rsid w:val="00D5107A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694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DF772F"/>
    <w:rsid w:val="00E000C5"/>
    <w:rsid w:val="00E01111"/>
    <w:rsid w:val="00E01D89"/>
    <w:rsid w:val="00E02026"/>
    <w:rsid w:val="00E03C90"/>
    <w:rsid w:val="00E07223"/>
    <w:rsid w:val="00E072DB"/>
    <w:rsid w:val="00E07AE9"/>
    <w:rsid w:val="00E10F61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055D"/>
    <w:rsid w:val="00E41127"/>
    <w:rsid w:val="00E411F5"/>
    <w:rsid w:val="00E413D0"/>
    <w:rsid w:val="00E41F21"/>
    <w:rsid w:val="00E4212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73C"/>
    <w:rsid w:val="00E8176B"/>
    <w:rsid w:val="00E81E8A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2278"/>
    <w:rsid w:val="00E925A3"/>
    <w:rsid w:val="00E94CEA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3EA7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2A7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41B15"/>
    <w:rsid w:val="00F4262C"/>
    <w:rsid w:val="00F4375C"/>
    <w:rsid w:val="00F47603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992"/>
    <w:rsid w:val="00F820C2"/>
    <w:rsid w:val="00F83106"/>
    <w:rsid w:val="00F83ADE"/>
    <w:rsid w:val="00F8444D"/>
    <w:rsid w:val="00F84C63"/>
    <w:rsid w:val="00F85080"/>
    <w:rsid w:val="00F913F3"/>
    <w:rsid w:val="00F91C78"/>
    <w:rsid w:val="00F9267D"/>
    <w:rsid w:val="00F93A0F"/>
    <w:rsid w:val="00F94587"/>
    <w:rsid w:val="00F94CA9"/>
    <w:rsid w:val="00FA0A1E"/>
    <w:rsid w:val="00FA137C"/>
    <w:rsid w:val="00FA13EA"/>
    <w:rsid w:val="00FA153C"/>
    <w:rsid w:val="00FA184A"/>
    <w:rsid w:val="00FA425E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vaccines/schedules/index.html" TargetMode="External"/><Relationship Id="rId4" Type="http://schemas.openxmlformats.org/officeDocument/2006/relationships/hyperlink" Target="http://www.aap.org/en-us/professional-resources/practice-support/Pages/PeriodicitySc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2014-11-29T19:01:00Z</dcterms:created>
  <dcterms:modified xsi:type="dcterms:W3CDTF">2014-11-29T19:02:00Z</dcterms:modified>
</cp:coreProperties>
</file>