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67:16:29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MEDICAL EQUIPMENT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</w:t>
        <w:tab/>
        <w:tab/>
        <w:t>Medical equipment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67:16:29:02.03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67:16:29:02.04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67:16:29:02.05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67:16:29:02.06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67:16:29:02.07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67:16:29:02.08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67:16:29:02.09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67:16:29:02.10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67:16:29:02.11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67:16:29:03</w:t>
        <w:tab/>
        <w:tab/>
        <w:t>Maintenance and repair of medical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67:16:29:04</w:t>
        <w:tab/>
        <w:tab/>
        <w:t>Limits on the provision of medical equipment</w:t>
      </w:r>
      <w:r>
        <w:rPr>
          <w:rFonts w:ascii="Times New Roman" w:hAnsi="Times New Roman"/>
          <w:sz w:val="24"/>
          <w:lang w:val="en-US" w:bidi="en-US" w:eastAsia="en-US"/>
        </w:rPr>
        <w:t xml:space="preserve"> and supplies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67:16:29:04.01</w:t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quipment not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67:16:29:04.02</w:t>
        <w:tab/>
        <w:t xml:space="preserve">Provider to maintain </w:t>
      </w:r>
      <w:r>
        <w:rPr>
          <w:rFonts w:ascii="Times New Roman" w:hAnsi="Times New Roman"/>
          <w:sz w:val="24"/>
          <w:lang w:val="en-US" w:bidi="en-US" w:eastAsia="en-US"/>
        </w:rPr>
        <w:t>records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67:16:29:05</w:t>
        <w:tab/>
        <w:tab/>
        <w:t>Rental or purchase at department's discretion -- Ownership of purchased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67:16:29:06</w:t>
        <w:tab/>
        <w:tab/>
        <w:t>Rental payments applied to purchase.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67:16:29:06.01</w:t>
        <w:tab/>
        <w:t>Conditions under which rental equipment no longer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67:16:29:07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67:16:29:09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67:16:29:10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67:16:29:11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67:16:29:12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>List of Medical Equipment Procedure Codes and Fees, repealed, 35 SDR 49, effective September 10, 2008..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  <w:tab/>
        <w:t>Durable Medical Equipment -- Medicare Maximum Allowance, repealed, 35 SDR 49, effective September 10,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C</w:t>
        <w:tab/>
        <w:t>Certificate of Medical Necessity</w:t>
      </w:r>
      <w:r>
        <w:rPr>
          <w:rFonts w:ascii="Times New Roman" w:hAnsi="Times New Roman"/>
          <w:sz w:val="24"/>
          <w:lang w:val="en-US" w:bidi="en-US" w:eastAsia="en-US"/>
        </w:rPr>
        <w:t>, repealed, 44 SDR 94, effective December 4,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2023-11-21T14:42:15Z</dcterms:created>
  <cp:lastModifiedBy>Kelly Thompson</cp:lastModifiedBy>
  <dcterms:modified xsi:type="dcterms:W3CDTF">2023-12-05T17:03:53Z</dcterms:modified>
  <cp:revision>2</cp:revision>
</cp:coreProperties>
</file>