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AB561A" Type="http://schemas.openxmlformats.org/officeDocument/2006/relationships/officeDocument" Target="/word/document.xml" /><Relationship Id="coreR6CAB56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67:16:44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FEDERALLY QUALIFIED HEALTH CENTERS AND RURAL HEALTH CLINICS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67:16:44:02</w:t>
        <w:tab/>
        <w:tab/>
        <w:t>Covered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67:16:44:05</w:t>
        <w:tab/>
        <w:tab/>
        <w:t>Required cost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67:16:44:06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67:16:44:07</w:t>
        <w:tab/>
        <w:tab/>
        <w:t>Payment limitations.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67:16:44:09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67:16:44:10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67:16:44:13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67:16:44:14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2015-10-05T19:02:00Z</dcterms:created>
  <cp:lastModifiedBy>Rhonda Purkapile</cp:lastModifiedBy>
  <dcterms:modified xsi:type="dcterms:W3CDTF">2019-10-07T18:31:13Z</dcterms:modified>
  <cp:revision>3</cp:revision>
</cp:coreProperties>
</file>