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MANAGEMENT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67:61:04:01</w:t>
        <w:tab/>
        <w:tab/>
        <w:t>Polic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</w:rPr>
        <w:t xml:space="preserve"> and procedures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67:61:04:02</w:t>
        <w:tab/>
        <w:tab/>
        <w:t>Statistical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67:61:04:03</w:t>
        <w:tab/>
        <w:tab/>
        <w:t xml:space="preserve">Compliance --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ase record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67:61:04:04</w:t>
        <w:tab/>
        <w:tab/>
        <w:t>Retention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67:61:04:05</w:t>
        <w:tab/>
        <w:tab/>
        <w:t>Accounting systems, cost reporting, and annual audit.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67:61:04:06</w:t>
        <w:tab/>
        <w:tab/>
        <w:t>Fees for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67:61:04:07</w:t>
        <w:tab/>
        <w:tab/>
        <w:t>Client orientation.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67:61:04:08</w:t>
        <w:tab/>
        <w:tab/>
        <w:t>Description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67:61:04:09</w:t>
        <w:tab/>
        <w:tab/>
        <w:t>Staffing, training, and hours of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67:61:04:10</w:t>
        <w:tab/>
        <w:tab/>
        <w:t>Support services directory.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2023-11-27T01:44:31Z</dcterms:created>
  <cp:lastModifiedBy>Kelly Thompson</cp:lastModifiedBy>
  <dcterms:modified xsi:type="dcterms:W3CDTF">2023-11-27T01:44:52Z</dcterms:modified>
  <cp:revision>2</cp:revision>
</cp:coreProperties>
</file>