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.  Participation in state plan.</w:t>
      </w:r>
      <w:r>
        <w:rPr>
          <w:rFonts w:ascii="Times New Roman" w:hAnsi="Times New Roman"/>
          <w:sz w:val="24"/>
        </w:rPr>
        <w:t xml:space="preserve"> Each center shall participate in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state's comprehensive mental health service plan and submit information to the </w:t>
      </w:r>
      <w:r>
        <w:rPr>
          <w:rFonts w:ascii="Times New Roman" w:hAnsi="Times New Roman"/>
          <w:sz w:val="24"/>
          <w:lang w:val="en-US" w:bidi="en-US" w:eastAsia="en-US"/>
        </w:rPr>
        <w:t>department,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27A-5-1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27A-3-1, 27A-5-1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2023-11-26T05:20:10Z</dcterms:created>
  <cp:lastModifiedBy>Kelly Thompson</cp:lastModifiedBy>
  <dcterms:modified xsi:type="dcterms:W3CDTF">2023-11-26T05:21:11Z</dcterms:modified>
  <cp:revision>2</cp:revision>
</cp:coreProperties>
</file>