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.  Reimbursable services.</w:t>
      </w:r>
      <w:r>
        <w:rPr>
          <w:rFonts w:ascii="Times New Roman" w:hAnsi="Times New Roman"/>
          <w:sz w:val="24"/>
        </w:rPr>
        <w:t xml:space="preserve"> Reimbursable services are limited to face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 xml:space="preserve">to-face </w:t>
      </w:r>
      <w:r>
        <w:rPr>
          <w:rFonts w:ascii="Times New Roman" w:hAnsi="Times New Roman"/>
          <w:sz w:val="24"/>
          <w:lang w:val="en-US" w:bidi="en-US" w:eastAsia="en-US"/>
        </w:rPr>
        <w:t xml:space="preserve">and telehealth </w:t>
      </w:r>
      <w:r>
        <w:rPr>
          <w:rFonts w:ascii="Times New Roman" w:hAnsi="Times New Roman"/>
          <w:sz w:val="24"/>
        </w:rPr>
        <w:t>contacts</w:t>
      </w:r>
      <w:r>
        <w:rPr>
          <w:rFonts w:ascii="Times New Roman" w:hAnsi="Times New Roman"/>
          <w:sz w:val="24"/>
        </w:rPr>
        <w:t xml:space="preserve"> for the purpose of providing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comprehensive treatment, rehabilitation, and support services listed in subdivisions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67:62:12:02(1)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(11)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With the exception of psychiatric services, billable contacts under the </w:t>
      </w:r>
      <w:r>
        <w:rPr>
          <w:rFonts w:ascii="Times New Roman" w:hAnsi="Times New Roman"/>
          <w:sz w:val="24"/>
          <w:lang w:val="en-US" w:bidi="en-US" w:eastAsia="en-US"/>
        </w:rPr>
        <w:t>comprehensive assistance with recover</w:t>
      </w:r>
      <w:r>
        <w:rPr>
          <w:rFonts w:ascii="Times New Roman" w:hAnsi="Times New Roman"/>
          <w:sz w:val="24"/>
          <w:lang w:val="en-US" w:bidi="en-US" w:eastAsia="en-US"/>
        </w:rPr>
        <w:t>y and empowerment services</w:t>
      </w:r>
      <w:r>
        <w:rPr>
          <w:rFonts w:ascii="Times New Roman" w:hAnsi="Times New Roman"/>
          <w:sz w:val="24"/>
        </w:rPr>
        <w:t xml:space="preserve"> daily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rate are limited to one contact per client per day even though multiple contacts may take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place.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80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December 5, 2016</w:t>
      </w:r>
      <w:r>
        <w:rPr>
          <w:rFonts w:ascii="Times New Roman" w:hAnsi="Times New Roman"/>
          <w:sz w:val="24"/>
          <w:lang w:val="en-US" w:bidi="en-US" w:eastAsia="en-US"/>
        </w:rPr>
        <w:t>; 48 SDR 14, effective August 22,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1-36-25</w:t>
      </w:r>
      <w:r>
        <w:rPr>
          <w:rFonts w:ascii="Times New Roman" w:hAnsi="Times New Roman"/>
          <w:sz w:val="24"/>
          <w:lang w:val="en-US" w:bidi="en-US" w:eastAsia="en-US"/>
        </w:rPr>
        <w:t>(1)</w:t>
      </w:r>
      <w:r>
        <w:rPr>
          <w:rFonts w:ascii="Times New Roman" w:hAnsi="Times New Roman"/>
          <w:sz w:val="24"/>
        </w:rPr>
        <w:t>, 27A-5-1</w:t>
      </w:r>
      <w:r>
        <w:rPr>
          <w:rFonts w:ascii="Times New Roman" w:hAnsi="Times New Roman"/>
          <w:sz w:val="24"/>
          <w:lang w:val="en-US" w:bidi="en-US" w:eastAsia="en-US"/>
        </w:rPr>
        <w:t>(3)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1-36-25, 27A-5-1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2021-08-12T20:29:51Z</dcterms:created>
  <cp:lastModifiedBy>Kelly Thompson</cp:lastModifiedBy>
  <dcterms:modified xsi:type="dcterms:W3CDTF">2021-08-12T20:32:18Z</dcterms:modified>
  <cp:revision>3</cp:revision>
</cp:coreProperties>
</file>