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AFDF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DEPARTMENT OF SOCIAL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20:59</w:t>
        <w:tab/>
        <w:tab/>
        <w:tab/>
        <w:tab/>
        <w:t xml:space="preserve">Social </w:t>
      </w:r>
      <w:r>
        <w:rPr>
          <w:rFonts w:ascii="Times New Roman" w:hAnsi="Times New Roman"/>
          <w:sz w:val="24"/>
          <w:lang w:val="en-US" w:bidi="en-US" w:eastAsia="en-US"/>
        </w:rPr>
        <w:t>Workers.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20:60</w:t>
        <w:tab/>
        <w:tab/>
        <w:tab/>
        <w:tab/>
        <w:t>Psychologists.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20:80</w:t>
        <w:tab/>
        <w:tab/>
        <w:tab/>
        <w:tab/>
        <w:t>Addiction and prevention professionals.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20:85</w:t>
        <w:tab/>
        <w:tab/>
        <w:tab/>
        <w:tab/>
        <w:t>Behavior analysts.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</w:t>
        <w:tab/>
        <w:tab/>
        <w:tab/>
        <w:tab/>
        <w:t>Mental health.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67:01 to 67:09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67:10</w:t>
        <w:tab/>
        <w:tab/>
        <w:tab/>
        <w:tab/>
      </w:r>
      <w:r>
        <w:rPr>
          <w:sz w:val="24"/>
        </w:rPr>
        <w:t>Temporary assistance to needy families.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67:11</w:t>
        <w:tab/>
        <w:tab/>
        <w:tab/>
        <w:tab/>
        <w:t>Office of secretary.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</w:t>
        <w:tab/>
        <w:tab/>
        <w:tab/>
        <w:tab/>
        <w:t>Assistance 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</w:t>
        <w:tab/>
        <w:tab/>
        <w:tab/>
        <w:tab/>
        <w:t>Supplemental nutrition assistance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</w:t>
        <w:tab/>
        <w:tab/>
        <w:tab/>
        <w:tab/>
        <w:t>Child protection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</w:t>
        <w:tab/>
        <w:tab/>
        <w:tab/>
        <w:tab/>
        <w:t>Low income energy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</w:t>
        <w:tab/>
        <w:tab/>
        <w:tab/>
        <w:tab/>
        <w:t>Covered medical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67:17</w:t>
        <w:tab/>
        <w:tab/>
        <w:tab/>
        <w:tab/>
        <w:t>Office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67:18</w:t>
        <w:tab/>
        <w:tab/>
        <w:tab/>
        <w:tab/>
        <w:t>Child support enforcement.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67:19</w:t>
        <w:tab/>
        <w:tab/>
        <w:tab/>
        <w:tab/>
        <w:t>Catastrophic county poor relief, Transferred to Article 22:02.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67:20</w:t>
        <w:tab/>
        <w:tab/>
        <w:tab/>
        <w:tab/>
        <w:t>Mental health, Transferred to Article 46:20.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67:21</w:t>
        <w:tab/>
        <w:tab/>
        <w:tab/>
        <w:tab/>
        <w:t>Title XX services, Transferred to Chapter 67:20:15.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</w:t>
        <w:tab/>
        <w:tab/>
        <w:tab/>
        <w:tab/>
        <w:t>Auxiliary placement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67:23</w:t>
        <w:tab/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67:24</w:t>
        <w:tab/>
        <w:tab/>
        <w:tab/>
        <w:tab/>
        <w:t>Division of mental health,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67:25</w:t>
        <w:tab/>
        <w:tab/>
        <w:tab/>
        <w:tab/>
        <w:t>Developmental disabilities services, Transferred to Article 46:14.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67:26</w:t>
        <w:tab/>
        <w:tab/>
        <w:tab/>
        <w:tab/>
        <w:t>Adjustment training center standards,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67:27</w:t>
        <w:tab/>
        <w:tab/>
        <w:tab/>
        <w:tab/>
        <w:t>Standards for community living facilities for developmentally disabled adults,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67:28</w:t>
        <w:tab/>
        <w:tab/>
        <w:tab/>
        <w:tab/>
        <w:t>Community facility standards,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67:29</w:t>
        <w:tab/>
        <w:tab/>
        <w:tab/>
        <w:tab/>
        <w:t>Advocacy services, Transferred to Article 46:12.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67:30</w:t>
        <w:tab/>
        <w:tab/>
        <w:tab/>
        <w:tab/>
        <w:t>Division of rehabilitation services, Transferred to Title 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67:31 to 67:39</w:t>
      </w:r>
      <w:r>
        <w:tab/>
      </w:r>
      <w:r>
        <w:rPr>
          <w:rFonts w:ascii="Times New Roman" w:hAnsi="Times New Roman"/>
          <w:sz w:val="24"/>
        </w:rPr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67:40</w:t>
        <w:tab/>
        <w:tab/>
        <w:tab/>
        <w:tab/>
        <w:t>Office of adult services and aging.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67:41</w:t>
        <w:tab/>
        <w:tab/>
        <w:tab/>
        <w:tab/>
        <w:t>Children and youth, Transferred to Article 67:42.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</w:t>
        <w:tab/>
        <w:tab/>
        <w:tab/>
        <w:tab/>
        <w:t>Regulatory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67:43</w:t>
        <w:tab/>
        <w:tab/>
        <w:tab/>
        <w:tab/>
        <w:t>Office of reservation children, Transferred to Chapter 67:14:37.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</w:t>
        <w:tab/>
        <w:tab/>
        <w:tab/>
        <w:tab/>
        <w:t>Home and community-based services waiver operated by the Division of Adult Services and Aging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</w:t>
        <w:tab/>
        <w:tab/>
        <w:tab/>
        <w:tab/>
        <w:t>Nursing facility level of care and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</w:t>
        <w:tab/>
        <w:tab/>
        <w:tab/>
        <w:tab/>
        <w:t>Eligibility for medical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67:47</w:t>
        <w:tab/>
        <w:tab/>
        <w:tab/>
        <w:tab/>
        <w:t>Child care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</w:t>
        <w:tab/>
        <w:tab/>
        <w:tab/>
        <w:tab/>
        <w:t>Recoveries and investigations.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67:49</w:t>
        <w:tab/>
        <w:tab/>
        <w:tab/>
        <w:tab/>
        <w:t>Enforcement of remedies for nursing facility deficiencies.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67:50</w:t>
        <w:tab/>
        <w:tab/>
        <w:tab/>
        <w:tab/>
        <w:t>Board of charities and corrections, Transferred to Title 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67:51</w:t>
        <w:tab/>
        <w:tab/>
        <w:tab/>
        <w:tab/>
        <w:t>Juvenile corrections, Transferred to Title 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67:52</w:t>
        <w:tab/>
        <w:tab/>
        <w:tab/>
        <w:tab/>
        <w:t>Adult corrections, Transferred to Title 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67:53</w:t>
        <w:tab/>
        <w:tab/>
        <w:tab/>
        <w:tab/>
        <w:t>Youth services program,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</w:t>
        <w:tab/>
        <w:tab/>
        <w:tab/>
        <w:tab/>
        <w:t>Medical programs administered by Department of Human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67:55</w:t>
        <w:tab/>
        <w:tab/>
        <w:tab/>
        <w:tab/>
        <w:t>Crime victims' compensation.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67:56</w:t>
        <w:tab/>
        <w:tab/>
        <w:tab/>
        <w:tab/>
        <w:t>Domestic violence and sexual assault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67:57</w:t>
        <w:tab/>
        <w:tab/>
        <w:tab/>
        <w:tab/>
        <w:t>Sales tax on food refund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67:58 and 67:59</w:t>
      </w:r>
      <w:r>
        <w:tab/>
      </w:r>
      <w:r>
        <w:rPr>
          <w:rFonts w:ascii="Times New Roman" w:hAnsi="Times New Roman"/>
          <w:sz w:val="24"/>
        </w:rPr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67:60</w:t>
        <w:tab/>
        <w:tab/>
        <w:tab/>
        <w:tab/>
        <w:t>Pardons and paroles, Transferred to Title 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67:61</w:t>
        <w:tab/>
        <w:tab/>
        <w:tab/>
        <w:tab/>
        <w:t>Substance use disorders.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67:62</w:t>
        <w:tab/>
        <w:tab/>
        <w:tab/>
        <w:tab/>
        <w:t>Mental health.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annotation text"/>
    <w:basedOn w:val="P0"/>
    <w:link w:val="C4"/>
    <w:semiHidden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Comment Text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