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C6" w:rsidRDefault="00D114C6" w:rsidP="00A635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b/>
            <w:sz w:val="24"/>
          </w:rPr>
          <w:t>04:09</w:t>
        </w:r>
      </w:smartTag>
      <w:r>
        <w:rPr>
          <w:rFonts w:ascii="Times New Roman" w:hAnsi="Times New Roman"/>
          <w:b/>
          <w:sz w:val="24"/>
        </w:rPr>
        <w:t>:24.  Procedure for denial or revocation and appeal of denial or revocation of certificate of approval.</w:t>
      </w:r>
      <w:r>
        <w:rPr>
          <w:rFonts w:ascii="Times New Roman" w:hAnsi="Times New Roman"/>
          <w:sz w:val="24"/>
        </w:rPr>
        <w:t xml:space="preserve"> The procedure for the denial or revocation of the certificate of approval is as follows:</w:t>
      </w:r>
    </w:p>
    <w:p w:rsidR="00D114C6" w:rsidRDefault="00D114C6" w:rsidP="00764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114C6" w:rsidRDefault="00D114C6" w:rsidP="00764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secretary shall issue a letter of intent to deny or revoke the certificate of approval to the water system by certified mail with return receipt requested;</w:t>
      </w:r>
    </w:p>
    <w:p w:rsidR="00D114C6" w:rsidRDefault="00D114C6" w:rsidP="00764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114C6" w:rsidRDefault="00D114C6" w:rsidP="00764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If the water system wishes to challenge the denial or revocation, it may request a hearing before the secretary by submitting a written request within 30 days after receipt of the revocation notice. The request must contain the reasons for the challenge and must be signed by the water system owner; and</w:t>
      </w:r>
    </w:p>
    <w:p w:rsidR="00D114C6" w:rsidRDefault="00D114C6" w:rsidP="00764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114C6" w:rsidRDefault="00D114C6" w:rsidP="00764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After notice is issued and a hearing is conducted pursuant to SDCL chapter 1-26, the secretary shall make a decision concerning the denial or revocation.</w:t>
      </w:r>
    </w:p>
    <w:p w:rsidR="00D114C6" w:rsidRDefault="00D114C6" w:rsidP="00764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114C6" w:rsidRDefault="00D114C6" w:rsidP="00764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certification is denied or revoked, the system is operating without a certificate of approval and is subject to penalties provided for in SDCL 34A-3A-3 in addition to penalties for any other violations.</w:t>
      </w:r>
    </w:p>
    <w:p w:rsidR="00D114C6" w:rsidRDefault="00D114C6" w:rsidP="00764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114C6" w:rsidRDefault="00D114C6" w:rsidP="00764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75, effective </w:t>
      </w:r>
      <w:smartTag w:uri="urn:schemas-microsoft-com:office:smarttags" w:element="date">
        <w:smartTagPr>
          <w:attr w:name="Year" w:val="1998"/>
          <w:attr w:name="Day" w:val="18"/>
          <w:attr w:name="Month" w:val="11"/>
        </w:smartTagPr>
        <w:r>
          <w:rPr>
            <w:rFonts w:ascii="Times New Roman" w:hAnsi="Times New Roman"/>
            <w:sz w:val="24"/>
          </w:rPr>
          <w:t>November 18, 1998</w:t>
        </w:r>
      </w:smartTag>
      <w:r>
        <w:rPr>
          <w:rFonts w:ascii="Times New Roman" w:hAnsi="Times New Roman"/>
          <w:sz w:val="24"/>
        </w:rPr>
        <w:t>.</w:t>
      </w:r>
    </w:p>
    <w:p w:rsidR="00D114C6" w:rsidRDefault="00D114C6" w:rsidP="00764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34A-3A-25.</w:t>
      </w:r>
    </w:p>
    <w:p w:rsidR="00D114C6" w:rsidRDefault="00D114C6" w:rsidP="00764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16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1-26-16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17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27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1-26-27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29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1-26-29</w:t>
        </w:r>
      </w:smartTag>
      <w:r>
        <w:rPr>
          <w:rFonts w:ascii="Times New Roman" w:hAnsi="Times New Roman"/>
          <w:sz w:val="24"/>
        </w:rPr>
        <w:t>, 34A-3A-3, 34A-3A-25.</w:t>
      </w:r>
    </w:p>
    <w:p w:rsidR="00D114C6" w:rsidRDefault="00D114C6" w:rsidP="00764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</w:rPr>
      </w:pPr>
    </w:p>
    <w:sectPr w:rsidR="00D114C6" w:rsidSect="00D114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518E3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64C64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63505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114C6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181</Words>
  <Characters>1035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lrpr14533</cp:lastModifiedBy>
  <cp:revision>3</cp:revision>
  <dcterms:created xsi:type="dcterms:W3CDTF">2005-04-04T17:06:00Z</dcterms:created>
  <dcterms:modified xsi:type="dcterms:W3CDTF">2005-04-20T22:51:00Z</dcterms:modified>
</cp:coreProperties>
</file>