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95" w:rsidRDefault="00152895" w:rsidP="00690F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b/>
            <w:sz w:val="24"/>
          </w:rPr>
          <w:t>09:01</w:t>
        </w:r>
      </w:smartTag>
      <w:r>
        <w:rPr>
          <w:rFonts w:ascii="Times New Roman" w:hAnsi="Times New Roman"/>
          <w:b/>
          <w:sz w:val="24"/>
        </w:rPr>
        <w:t>:02.  Board initiation of contested case.</w:t>
      </w:r>
      <w:r>
        <w:rPr>
          <w:rFonts w:ascii="Times New Roman" w:hAnsi="Times New Roman"/>
          <w:sz w:val="24"/>
        </w:rPr>
        <w:t xml:space="preserve"> The board may on its own motion request that any matter under its jurisdiction be scheduled for a contested case hearing. The department shall give notice to the parties and the public of any hearing requested on a motion of the board and of the reasons for requesting the hearing. The hearing shall follow the provisions of this chapter insofar as practicable.</w:t>
      </w:r>
    </w:p>
    <w:p w:rsidR="00152895" w:rsidRDefault="00152895" w:rsidP="00690F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52895" w:rsidRDefault="00152895" w:rsidP="00690F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Month" w:val="10"/>
          <w:attr w:name="Day" w:val="4"/>
          <w:attr w:name="Year" w:val="1987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Month" w:val="9"/>
          <w:attr w:name="Day" w:val="8"/>
          <w:attr w:name="Year" w:val="1996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152895" w:rsidRDefault="00152895" w:rsidP="00690F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34A-6-1.6, 34A-6-1.14, 34A-11-9, 45-9-13.</w:t>
      </w:r>
    </w:p>
    <w:p w:rsidR="00152895" w:rsidRDefault="00152895" w:rsidP="00690F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26"/>
          <w:attr w:name="Year" w:val="2017"/>
        </w:smartTagPr>
        <w:r>
          <w:rPr>
            <w:rFonts w:ascii="Times New Roman" w:hAnsi="Times New Roman"/>
            <w:sz w:val="24"/>
          </w:rPr>
          <w:t>1-26-17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"/>
          <w:attr w:name="Day" w:val="26"/>
          <w:attr w:name="Year" w:val="2027"/>
        </w:smartTagPr>
        <w:r>
          <w:rPr>
            <w:rFonts w:ascii="Times New Roman" w:hAnsi="Times New Roman"/>
            <w:sz w:val="24"/>
          </w:rPr>
          <w:t>1-26-27</w:t>
        </w:r>
      </w:smartTag>
      <w:r>
        <w:rPr>
          <w:rFonts w:ascii="Times New Roman" w:hAnsi="Times New Roman"/>
          <w:sz w:val="24"/>
        </w:rPr>
        <w:t>, 34A-1-43.</w:t>
      </w:r>
    </w:p>
    <w:p w:rsidR="00152895" w:rsidRDefault="00152895" w:rsidP="00690F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152895" w:rsidSect="001528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52895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90F09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27DFA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2005-04-04T20:11:00Z</dcterms:created>
  <dcterms:modified xsi:type="dcterms:W3CDTF">2005-04-21T15:18:00Z</dcterms:modified>
</cp:coreProperties>
</file>