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4A" w:rsidRDefault="003D0C4A" w:rsidP="008979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74:51:01:30.  Flow rates for low quality fishery and irrigation waters.</w:t>
      </w:r>
      <w:r>
        <w:rPr>
          <w:rFonts w:ascii="Times New Roman" w:hAnsi="Times New Roman"/>
          <w:sz w:val="24"/>
        </w:rPr>
        <w:t xml:space="preserve"> A low-quality fishery water is defined as a stream classified for the beneficial use of warmwater semipermanent fish life propagation or warmwater marginal fish life propagation, or fish and wildlife propagation, recreation, and stock watering. The design low flow for a low-quality fishery or irrigation water is the minimum 7-day average low flow that can be expected to occur once in every five years (7Q5) or 1.0 cubic foot per second, whichever is greater. During these low flow periods, the water quality criteria set forth in §§ 74:51:</w:t>
      </w:r>
      <w:smartTag w:uri="urn:schemas-microsoft-com:office:smarttags" w:element="time">
        <w:smartTagPr>
          <w:attr w:name="Minute" w:val="48"/>
          <w:attr w:name="Hour" w:val="13"/>
        </w:smartTagPr>
        <w:r>
          <w:rPr>
            <w:rFonts w:ascii="Times New Roman" w:hAnsi="Times New Roman"/>
            <w:sz w:val="24"/>
          </w:rPr>
          <w:t>01:48</w:t>
        </w:r>
      </w:smartTag>
      <w:r>
        <w:rPr>
          <w:rFonts w:ascii="Times New Roman" w:hAnsi="Times New Roman"/>
          <w:sz w:val="24"/>
        </w:rPr>
        <w:t xml:space="preserve"> and 74:51:</w:t>
      </w:r>
      <w:smartTag w:uri="urn:schemas-microsoft-com:office:smarttags" w:element="time">
        <w:smartTagPr>
          <w:attr w:name="Minute" w:val="49"/>
          <w:attr w:name="Hour" w:val="13"/>
        </w:smartTagPr>
        <w:r>
          <w:rPr>
            <w:rFonts w:ascii="Times New Roman" w:hAnsi="Times New Roman"/>
            <w:sz w:val="24"/>
          </w:rPr>
          <w:t>01:49</w:t>
        </w:r>
      </w:smartTag>
      <w:r>
        <w:rPr>
          <w:rFonts w:ascii="Times New Roman" w:hAnsi="Times New Roman"/>
          <w:sz w:val="24"/>
        </w:rPr>
        <w:t>, inclusive, and §§ 74:51:</w:t>
      </w:r>
      <w:smartTag w:uri="urn:schemas-microsoft-com:office:smarttags" w:element="time">
        <w:smartTagPr>
          <w:attr w:name="Minute" w:val="52"/>
          <w:attr w:name="Hour" w:val="13"/>
        </w:smartTagPr>
        <w:r>
          <w:rPr>
            <w:rFonts w:ascii="Times New Roman" w:hAnsi="Times New Roman"/>
            <w:sz w:val="24"/>
          </w:rPr>
          <w:t>01:52</w:t>
        </w:r>
      </w:smartTag>
      <w:r>
        <w:rPr>
          <w:rFonts w:ascii="Times New Roman" w:hAnsi="Times New Roman"/>
          <w:sz w:val="24"/>
        </w:rPr>
        <w:t xml:space="preserve"> and 74:51:</w:t>
      </w:r>
      <w:smartTag w:uri="urn:schemas-microsoft-com:office:smarttags" w:element="time">
        <w:smartTagPr>
          <w:attr w:name="Minute" w:val="53"/>
          <w:attr w:name="Hour" w:val="13"/>
        </w:smartTagPr>
        <w:r>
          <w:rPr>
            <w:rFonts w:ascii="Times New Roman" w:hAnsi="Times New Roman"/>
            <w:sz w:val="24"/>
          </w:rPr>
          <w:t>01:53</w:t>
        </w:r>
      </w:smartTag>
      <w:r>
        <w:rPr>
          <w:rFonts w:ascii="Times New Roman" w:hAnsi="Times New Roman"/>
          <w:sz w:val="24"/>
        </w:rPr>
        <w:t xml:space="preserve"> do not apply to the water but all surface water discharge permit limits remain in force. If one cubic foot per second is greater than the flow expected to occur once every five years (7Q5), the toxic pollutant standards contained in Appendix B continue to apply to the water to the point where the flow in the stream drops to or below the 7Q5.</w:t>
      </w:r>
    </w:p>
    <w:p w:rsidR="003D0C4A" w:rsidRDefault="003D0C4A" w:rsidP="008979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D0C4A" w:rsidRDefault="003D0C4A" w:rsidP="008979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4 SDR 32, effective December 4, 1977; transferred from § 34:04:02:10, effective July 1, 1979; 10 SDR 145, effective July 4, 1984; 13 SDR 129, 13 SDR 141, effective July 1, 1987; 14 SDR 86, effective December 24, 1987; 19 SDR 111, effective January 31, 1993; transferred from § 74:03:02:10, July 1, 1996; 24 SDR 10, effective July 20, 1997; 35 SDR 253, effective May 12, 2009.</w:t>
      </w:r>
    </w:p>
    <w:p w:rsidR="003D0C4A" w:rsidRDefault="003D0C4A" w:rsidP="008979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34A-2-11, 34A-2-93.</w:t>
      </w:r>
    </w:p>
    <w:p w:rsidR="003D0C4A" w:rsidRDefault="003D0C4A" w:rsidP="008979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34A-2-10, 34A-2-11, 34A-2-22.</w:t>
      </w:r>
    </w:p>
    <w:p w:rsidR="003D0C4A" w:rsidRDefault="003D0C4A" w:rsidP="008979C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D0C4A" w:rsidSect="003D0C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0C4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33AE"/>
    <w:rsid w:val="0056528A"/>
    <w:rsid w:val="005662FB"/>
    <w:rsid w:val="00573988"/>
    <w:rsid w:val="00575189"/>
    <w:rsid w:val="00583A81"/>
    <w:rsid w:val="005866A8"/>
    <w:rsid w:val="0059190A"/>
    <w:rsid w:val="00592B31"/>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52B8"/>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67DD"/>
    <w:rsid w:val="00867FC9"/>
    <w:rsid w:val="0087153D"/>
    <w:rsid w:val="00875FD7"/>
    <w:rsid w:val="00876045"/>
    <w:rsid w:val="0087673C"/>
    <w:rsid w:val="00876F16"/>
    <w:rsid w:val="0087732A"/>
    <w:rsid w:val="008810FA"/>
    <w:rsid w:val="00882717"/>
    <w:rsid w:val="0088339B"/>
    <w:rsid w:val="00885EF6"/>
    <w:rsid w:val="008979C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6197"/>
    <w:rsid w:val="00A3194C"/>
    <w:rsid w:val="00A3550B"/>
    <w:rsid w:val="00A37AA4"/>
    <w:rsid w:val="00A40ECD"/>
    <w:rsid w:val="00A41136"/>
    <w:rsid w:val="00A41AD3"/>
    <w:rsid w:val="00A43160"/>
    <w:rsid w:val="00A470B1"/>
    <w:rsid w:val="00A52A02"/>
    <w:rsid w:val="00A53F31"/>
    <w:rsid w:val="00A54D35"/>
    <w:rsid w:val="00A54E48"/>
    <w:rsid w:val="00A56F4C"/>
    <w:rsid w:val="00A600DA"/>
    <w:rsid w:val="00A64186"/>
    <w:rsid w:val="00A6613E"/>
    <w:rsid w:val="00A667A4"/>
    <w:rsid w:val="00A70492"/>
    <w:rsid w:val="00A81D7E"/>
    <w:rsid w:val="00A82044"/>
    <w:rsid w:val="00A91AA8"/>
    <w:rsid w:val="00A9458C"/>
    <w:rsid w:val="00A94750"/>
    <w:rsid w:val="00A95419"/>
    <w:rsid w:val="00A95F9D"/>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C7C41"/>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33198"/>
    <w:rsid w:val="00D34BEF"/>
    <w:rsid w:val="00D37C30"/>
    <w:rsid w:val="00D40FA6"/>
    <w:rsid w:val="00D4160F"/>
    <w:rsid w:val="00D46EBD"/>
    <w:rsid w:val="00D52494"/>
    <w:rsid w:val="00D5356C"/>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9C6"/>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228</Words>
  <Characters>1306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2009-04-27T19:33:00Z</dcterms:created>
  <dcterms:modified xsi:type="dcterms:W3CDTF">2009-04-27T19:36:00Z</dcterms:modified>
</cp:coreProperties>
</file>