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CA50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FINANCIAL RESPONSIBILITY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74:56:02:01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74:56:02:02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74:56:02:03</w:t>
        <w:tab/>
        <w:tab/>
        <w:t>Financial responsibility</w:t>
      </w:r>
      <w:r>
        <w:rPr>
          <w:rFonts w:ascii="Times New Roman" w:hAnsi="Times New Roman"/>
          <w:sz w:val="24"/>
          <w:lang w:val="en-US" w:bidi="en-US" w:eastAsia="en-US"/>
        </w:rPr>
        <w:t xml:space="preserve"> and lender liability</w:t>
      </w:r>
      <w:r>
        <w:rPr>
          <w:rFonts w:ascii="Times New Roman" w:hAnsi="Times New Roman"/>
          <w:sz w:val="24"/>
        </w:rPr>
        <w:t xml:space="preserve">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