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20:48:11:06.  Judicial review.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3 SDR 35, effective November 11, 1976; 12 SDR 151, 12 SDR 155, effective July 1, 1986</w:t>
      </w:r>
      <w:r>
        <w:rPr>
          <w:rFonts w:ascii="Times New Roman" w:hAnsi="Times New Roman"/>
          <w:sz w:val="24"/>
          <w:lang w:val="en-US" w:bidi="en-US" w:eastAsia="en-US"/>
        </w:rPr>
        <w:t>; 48 SDR 40, effective October 5, 2021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2004-07-01T15:39:00Z</dcterms:created>
  <cp:lastModifiedBy>Kelly Thompson</cp:lastModifiedBy>
  <dcterms:modified xsi:type="dcterms:W3CDTF">2021-10-05T04:07:18Z</dcterms:modified>
  <cp:revision>3</cp:revision>
</cp:coreProperties>
</file>