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20:48:14:01.  </w:t>
      </w:r>
      <w:r>
        <w:rPr>
          <w:rFonts w:ascii="Times New Roman" w:hAnsi="Times New Roman"/>
          <w:b w:val="1"/>
          <w:sz w:val="24"/>
          <w:lang w:val="en-US" w:bidi="en-US" w:eastAsia="en-US"/>
        </w:rPr>
        <w:t>Initial application</w:t>
      </w:r>
      <w:r>
        <w:rPr>
          <w:rFonts w:ascii="Times New Roman" w:hAnsi="Times New Roman"/>
          <w:b w:val="1"/>
          <w:sz w:val="24"/>
        </w:rPr>
        <w:t>.</w:t>
      </w:r>
      <w:r>
        <w:rPr>
          <w:rFonts w:ascii="Times New Roman" w:hAnsi="Times New Roman"/>
          <w:sz w:val="24"/>
        </w:rPr>
        <w:t xml:space="preserve"> An application for registration as a nursing corporation</w:t>
      </w:r>
      <w:r>
        <w:rPr>
          <w:rFonts w:ascii="Times New Roman" w:hAnsi="Times New Roman"/>
          <w:sz w:val="24"/>
          <w:lang w:val="en-US" w:bidi="en-US" w:eastAsia="en-US"/>
        </w:rPr>
        <w:t xml:space="preserve"> or for a certificate of registration for a health care corporation</w:t>
      </w:r>
      <w:r>
        <w:rPr>
          <w:rFonts w:ascii="Times New Roman" w:hAnsi="Times New Roman"/>
          <w:sz w:val="24"/>
        </w:rPr>
        <w:t xml:space="preserve"> must be filed with and approved by the board before that corporation conducts the practice of nursing in South Dakota</w:t>
      </w:r>
      <w:r>
        <w:rPr>
          <w:rFonts w:ascii="Times New Roman" w:hAnsi="Times New Roman"/>
          <w:sz w:val="24"/>
        </w:rPr>
        <w:t xml:space="preserve">. The initial application </w:t>
      </w:r>
      <w:r>
        <w:rPr>
          <w:rFonts w:ascii="Times New Roman" w:hAnsi="Times New Roman"/>
          <w:sz w:val="24"/>
          <w:lang w:val="en-US" w:bidi="en-US" w:eastAsia="en-US"/>
        </w:rPr>
        <w:t>m</w:t>
      </w:r>
      <w:r>
        <w:rPr>
          <w:rFonts w:ascii="Times New Roman" w:hAnsi="Times New Roman"/>
          <w:sz w:val="24"/>
          <w:lang w:val="en-US" w:bidi="en-US" w:eastAsia="en-US"/>
        </w:rPr>
        <w:t>ust include</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(1)  </w:t>
      </w:r>
      <w:r>
        <w:rPr>
          <w:rFonts w:ascii="Times New Roman" w:hAnsi="Times New Roman"/>
          <w:sz w:val="24"/>
          <w:lang w:val="en-US" w:bidi="en-US" w:eastAsia="en-US"/>
        </w:rPr>
        <w:t xml:space="preserve">The </w:t>
      </w:r>
      <w:r>
        <w:rPr>
          <w:rFonts w:ascii="Times New Roman" w:hAnsi="Times New Roman"/>
          <w:sz w:val="24"/>
          <w:lang w:val="en-US" w:bidi="en-US" w:eastAsia="en-US"/>
        </w:rPr>
        <w:t>n</w:t>
      </w:r>
      <w:r>
        <w:rPr>
          <w:rFonts w:ascii="Times New Roman" w:hAnsi="Times New Roman"/>
          <w:sz w:val="24"/>
        </w:rPr>
        <w:t>ame of the corporation applying for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(2)  The business address of the main office of the corporation;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(3)  The purpose of the corporation;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4</w:t>
      </w:r>
      <w:r>
        <w:rPr>
          <w:rFonts w:ascii="Times New Roman" w:hAnsi="Times New Roman"/>
          <w:sz w:val="24"/>
        </w:rPr>
        <w:t>)  A copy of the articles of incorporation of the corporation, certified by the Secretary of State, along with a certified copy of all amendments to them;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w:t>
      </w:r>
      <w:r>
        <w:rPr>
          <w:rFonts w:ascii="Times New Roman" w:hAnsi="Times New Roman"/>
          <w:sz w:val="24"/>
          <w:lang w:val="en-US" w:bidi="en-US" w:eastAsia="en-US"/>
        </w:rPr>
        <w:t>5</w:t>
      </w:r>
      <w:r>
        <w:rPr>
          <w:rFonts w:ascii="Times New Roman" w:hAnsi="Times New Roman"/>
          <w:sz w:val="24"/>
        </w:rPr>
        <w:t>)  A copy of the minutes of the corporation's organizational meeting;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(6)  A written list that includes the names, business addresses, and nursing license numbers of all officers, directors, and shareholders of the corporation and of other employees of the corporation who are authorized to practice nursing;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t xml:space="preserve">(7)  A sworn statement from an officer of the corporation stating that the corporation will not hold itself out to the public as possessing any skills or expertise not possessed by nurses in noncorporate practice and that the corporation will not do anything </w:t>
      </w:r>
      <w:r>
        <w:rPr>
          <w:rFonts w:ascii="Times New Roman" w:hAnsi="Times New Roman"/>
          <w:sz w:val="24"/>
          <w:lang w:val="en-US" w:bidi="en-US" w:eastAsia="en-US"/>
        </w:rPr>
        <w:t xml:space="preserve">that </w:t>
      </w:r>
      <w:r>
        <w:rPr>
          <w:rFonts w:ascii="Times New Roman" w:hAnsi="Times New Roman"/>
          <w:sz w:val="24"/>
        </w:rPr>
        <w:t xml:space="preserve">would violate the standards of professional conduct established for </w:t>
      </w:r>
      <w:r>
        <w:rPr>
          <w:rFonts w:ascii="Times New Roman" w:hAnsi="Times New Roman"/>
          <w:sz w:val="24"/>
        </w:rPr>
        <w:t>a nurse pursuant to SDCL chapter 36-9 or 36-9A and this article or article 20:62;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r>
        <w:rPr>
          <w:rFonts w:ascii="Times New Roman" w:hAnsi="Times New Roman"/>
          <w:sz w:val="24"/>
        </w:rPr>
        <w:tab/>
        <w:t>(8)  An initial registration fee of $100</w:t>
      </w:r>
      <w:r>
        <w:rPr>
          <w:rFonts w:ascii="Times New Roman" w:hAnsi="Times New Roman"/>
          <w:sz w:val="24"/>
          <w:lang w:val="en-US" w:bidi="en-US" w:eastAsia="en-US"/>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(9)  </w:t>
      </w:r>
      <w:r>
        <w:rPr>
          <w:rFonts w:ascii="Times New Roman" w:hAnsi="Times New Roman"/>
          <w:sz w:val="24"/>
        </w:rPr>
        <w:t>For an application for a certificate of registration for a health care corporation: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ab/>
        <w:t>(A)  </w:t>
      </w:r>
      <w:r>
        <w:rPr>
          <w:rFonts w:ascii="Times New Roman" w:hAnsi="Times New Roman"/>
          <w:sz w:val="24"/>
        </w:rPr>
        <w:t>A written list that includes the names, business addresses, and license numbers of all other health care professional officers, directors, and shareholders authorized to practice in South Dakota or licensed under SDCL title 36;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ab/>
        <w:t>(B)  </w:t>
      </w:r>
      <w:r>
        <w:rPr>
          <w:rFonts w:ascii="Times New Roman" w:hAnsi="Times New Roman"/>
          <w:sz w:val="24"/>
        </w:rPr>
        <w:t>A sworn statement from an officer of the corporation stating that the corporation’s shareholders, members, or partners may only be professional persons licensed to render the kind of professional service that fit the purpose of the health care corporation, limited liability company, or limited liability partnership;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lang w:val="en-US" w:bidi="en-US" w:eastAsia="en-US"/>
        </w:rPr>
        <w:tab/>
        <w:tab/>
        <w:tab/>
        <w:t>(</w:t>
      </w:r>
      <w:r>
        <w:rPr>
          <w:rFonts w:ascii="Times New Roman" w:hAnsi="Times New Roman"/>
          <w:sz w:val="24"/>
          <w:lang w:val="en-US" w:bidi="en-US" w:eastAsia="en-US"/>
        </w:rPr>
        <w:t>C</w:t>
      </w:r>
      <w:r>
        <w:rPr>
          <w:rFonts w:ascii="Times New Roman" w:hAnsi="Times New Roman"/>
          <w:sz w:val="24"/>
          <w:lang w:val="en-US" w:bidi="en-US" w:eastAsia="en-US"/>
        </w:rPr>
        <w:t>)  </w:t>
      </w:r>
      <w:r>
        <w:rPr>
          <w:rFonts w:ascii="Times New Roman" w:hAnsi="Times New Roman"/>
          <w:sz w:val="24"/>
        </w:rPr>
        <w:t>A sworn statement from an officer of the corporation stating that the corporation’s officers, directors, governors, managers, or partners must be professional persons licensed to render the kind of professional services that fit the purpose of the health care corporation, limited liability company, or limited liability partnership.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23 SDR 106, effective January 1, 1997</w:t>
      </w:r>
      <w:r>
        <w:rPr>
          <w:rFonts w:ascii="Times New Roman" w:hAnsi="Times New Roman"/>
          <w:sz w:val="24"/>
          <w:lang w:val="en-US" w:bidi="en-US" w:eastAsia="en-US"/>
        </w:rPr>
        <w:t>; 48 SDR 40, effective October 5,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47-11E-20.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lang w:val="en-US" w:bidi="en-US" w:eastAsia="en-US"/>
        </w:rPr>
        <w:t xml:space="preserve">47-11E-1, </w:t>
      </w:r>
      <w:r>
        <w:rPr>
          <w:rFonts w:ascii="Times New Roman" w:hAnsi="Times New Roman"/>
          <w:sz w:val="24"/>
        </w:rPr>
        <w:t>47-11</w:t>
      </w:r>
      <w:r>
        <w:rPr>
          <w:rFonts w:ascii="Times New Roman" w:hAnsi="Times New Roman"/>
          <w:sz w:val="24"/>
          <w:lang w:val="en-US" w:bidi="en-US" w:eastAsia="en-US"/>
        </w:rPr>
        <w:t>F-4, 47-11F-10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2004-07-01T15:44:00Z</dcterms:created>
  <cp:lastModifiedBy>Kelly Thompson</cp:lastModifiedBy>
  <dcterms:modified xsi:type="dcterms:W3CDTF">2021-10-05T04:18:57Z</dcterms:modified>
  <cp:revision>6</cp:revision>
</cp:coreProperties>
</file>