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20:49:05:01.  Emergency permit.</w:t>
      </w:r>
      <w:r>
        <w:t xml:space="preserve"> To meet the needs of a nursing facility that has a vacancy in the administrator's position, </w:t>
      </w:r>
      <w:r>
        <w:rPr>
          <w:lang w:val="en-US" w:bidi="en-US" w:eastAsia="en-US"/>
        </w:rPr>
        <w:t xml:space="preserve">the Board of Nursing Facility </w:t>
      </w:r>
      <w:r>
        <w:rPr>
          <w:lang w:val="en-US" w:bidi="en-US" w:eastAsia="en-US"/>
        </w:rPr>
        <w:t>Administrators may issue to an indivi</w:t>
      </w:r>
      <w:r>
        <w:rPr>
          <w:lang w:val="en-US" w:bidi="en-US" w:eastAsia="en-US"/>
        </w:rPr>
        <w:t xml:space="preserve">dual </w:t>
      </w:r>
      <w:r>
        <w:t xml:space="preserve">an emergency permit to practice as a nursing facility administrator </w:t>
      </w:r>
      <w:r>
        <w:t xml:space="preserve">for not more than </w:t>
      </w:r>
      <w:r>
        <w:rPr>
          <w:lang w:val="en-US" w:bidi="en-US" w:eastAsia="en-US"/>
        </w:rPr>
        <w:t>one hundred eighty</w:t>
      </w:r>
      <w:r>
        <w:t xml:space="preserve"> days, subject to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A person of authority from the facility with the vacancy submits an application</w:t>
      </w:r>
      <w:r>
        <w:rPr>
          <w:lang w:val="en-US" w:bidi="en-US" w:eastAsia="en-US"/>
        </w:rPr>
        <w:t xml:space="preserve"> to the board</w:t>
      </w:r>
      <w:r>
        <w:t xml:space="preserve">, accompanied by a nonrefundable </w:t>
      </w:r>
      <w:r>
        <w:t xml:space="preserve">fee of </w:t>
      </w:r>
      <w:r>
        <w:rPr>
          <w:lang w:val="en-US" w:bidi="en-US" w:eastAsia="en-US"/>
        </w:rPr>
        <w:t>two hundred sixty dollars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(2)  The emergency administrator provides services under the supervision of a  preceptor;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  The preceptor provides appropriate supervision and is reasonably available to the emergency administrator to provide assistance;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(4)  The preceptor observes the emergency administrator at least two days </w:t>
      </w:r>
      <w:r>
        <w:rPr>
          <w:lang w:val="en-US" w:bidi="en-US" w:eastAsia="en-US"/>
        </w:rPr>
        <w:t>per</w:t>
      </w:r>
      <w:r>
        <w:t xml:space="preserve"> month in the facility in which the emergency administrator is serving and keeps a written </w:t>
      </w:r>
      <w:r>
        <w:rPr>
          <w:lang w:val="en-US" w:bidi="en-US" w:eastAsia="en-US"/>
        </w:rPr>
        <w:t>summary</w:t>
      </w:r>
      <w:r>
        <w:t xml:space="preserve"> of what was accomplished or discussed at each visit. </w:t>
      </w:r>
      <w:r>
        <w:rPr>
          <w:lang w:val="en-US" w:bidi="en-US" w:eastAsia="en-US"/>
        </w:rPr>
        <w:t>The emergency administrator and the preceptor shall maintain a</w:t>
      </w:r>
      <w:r>
        <w:t xml:space="preserve"> copy of the dated </w:t>
      </w:r>
      <w:r>
        <w:rPr>
          <w:lang w:val="en-US" w:bidi="en-US" w:eastAsia="en-US"/>
        </w:rPr>
        <w:t>summary</w:t>
      </w:r>
      <w:r>
        <w:t xml:space="preserve"> for one year following the date of expiration of the emergency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A preceptor may </w:t>
      </w:r>
      <w:r>
        <w:rPr>
          <w:lang w:val="en-US" w:bidi="en-US" w:eastAsia="en-US"/>
        </w:rPr>
        <w:t xml:space="preserve">only </w:t>
      </w:r>
      <w:r>
        <w:t xml:space="preserve">be held responsible for the acts of the </w:t>
      </w:r>
      <w:r>
        <w:rPr>
          <w:lang w:val="en-US" w:bidi="en-US" w:eastAsia="en-US"/>
        </w:rPr>
        <w:t xml:space="preserve">emergency </w:t>
      </w:r>
      <w:r>
        <w:t xml:space="preserve">administrator operating under the preceptor's supervision </w:t>
      </w:r>
      <w:r>
        <w:t xml:space="preserve">if the preceptor does not fulfill the requirements </w:t>
      </w:r>
      <w:r>
        <w:rPr>
          <w:lang w:val="en-US" w:bidi="en-US" w:eastAsia="en-US"/>
        </w:rPr>
        <w:t>of this secti</w:t>
      </w:r>
      <w:r>
        <w:rPr>
          <w:lang w:val="en-US" w:bidi="en-US" w:eastAsia="en-US"/>
        </w:rPr>
        <w:t>on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2 SDR 86, effective June 27, 1976; 6 SDR 66, effective January 9, 1980; 12 SDR 151, 12 SDR 155, effective July 1, 1986; 13 SDR 90, effective January 22, 1987; 17 SDR 171, effective May 16, 1991; 18 SDR 86, effective November 17, 1991; 22 SDR 74, effective November 27, 1995; 36 SDR 27, effective August 25, 2009; SL 2014, ch 186, § 39, effective July 1, 2014</w:t>
      </w:r>
      <w:r>
        <w:rPr>
          <w:lang w:val="en-US" w:bidi="en-US" w:eastAsia="en-US"/>
        </w:rPr>
        <w:t>; 50 SDR 71, effe</w:t>
      </w:r>
      <w:r>
        <w:rPr>
          <w:lang w:val="en-US" w:bidi="en-US" w:eastAsia="en-US"/>
        </w:rPr>
        <w:t>ctive December 18,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t>36-28-13.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36-28-13.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2014-06-25T20:26:00Z</dcterms:created>
  <cp:lastModifiedBy>Kelly Thompson</cp:lastModifiedBy>
  <cp:lastPrinted>2014-06-25T20:26:00Z</cp:lastPrinted>
  <dcterms:modified xsi:type="dcterms:W3CDTF">2023-12-04T16:06:56Z</dcterms:modified>
  <cp:revision>5</cp:revision>
</cp:coreProperties>
</file>