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20:49:08:01.01.  Fee for renewal.</w:t>
      </w:r>
      <w:r>
        <w:t xml:space="preserve"> The nonrefundable fee for renewal of a license is </w:t>
      </w:r>
      <w:r>
        <w:rPr>
          <w:lang w:val="en-US" w:bidi="en-US" w:eastAsia="en-US"/>
        </w:rPr>
        <w:t>three hundred ninety dollars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12 SDR 99, effective December 16, 1985; 12 SDR 151, 12 SDR 155, effective July 1, 1986; 13 SDR 90, effective January 22, 1987; 18 SDR 86, effective November 17, 1991; 27 SDR 61, effective December 24, 2000; 36 SDR 27, effective August 25, 2009</w:t>
      </w:r>
      <w:r>
        <w:rPr>
          <w:lang w:val="en-US" w:bidi="en-US" w:eastAsia="en-US"/>
        </w:rPr>
        <w:t>;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S</w:t>
      </w:r>
      <w:r>
        <w:rPr>
          <w:lang w:val="en-US" w:bidi="en-US" w:eastAsia="en-US"/>
        </w:rPr>
        <w:t>L</w:t>
      </w:r>
      <w:r>
        <w:t xml:space="preserve"> 2014, ch 186, § 43, effective July 1, 2014</w:t>
      </w:r>
      <w:r>
        <w:rPr>
          <w:lang w:val="en-US" w:bidi="en-US" w:eastAsia="en-US"/>
        </w:rPr>
        <w:t>; 50 SDR 71, effective December 18,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36-28-18.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36-28-18.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2014-06-25T22:06:00Z</dcterms:created>
  <cp:lastModifiedBy>Kelly Thompson</cp:lastModifiedBy>
  <dcterms:modified xsi:type="dcterms:W3CDTF">2023-12-04T16:25:09Z</dcterms:modified>
  <cp:revision>3</cp:revision>
</cp:coreProperties>
</file>