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9533E5E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20:57:03:01.  Veterinary technician qualifications.</w:t>
      </w:r>
      <w:r>
        <w:t xml:space="preserve"> Veterinary technicians shall possess the following qualifications: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(1)  Have successfully completed an approved high school course of study or its equivalency;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(2)  </w:t>
      </w:r>
      <w:r>
        <w:t>Have successfully completed a veterinary technician course of study in a school approved by the board;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</w:t>
      </w:r>
      <w:r>
        <w:rPr>
          <w:lang w:val="en-US" w:bidi="en-US" w:eastAsia="en-US"/>
        </w:rPr>
        <w:t>3</w:t>
      </w:r>
      <w:r>
        <w:t xml:space="preserve">)  Have </w:t>
      </w:r>
      <w:r>
        <w:t>passed the Veterinary Technician National Exam</w:t>
      </w:r>
      <w:r>
        <w:rPr>
          <w:lang w:val="en-US" w:bidi="en-US" w:eastAsia="en-US"/>
        </w:rPr>
        <w:t xml:space="preserve"> </w:t>
      </w:r>
      <w:r>
        <w:t>(VTNE) as administered b</w:t>
      </w:r>
      <w:r>
        <w:rPr>
          <w:lang w:val="en-US" w:bidi="en-US" w:eastAsia="en-US"/>
        </w:rPr>
        <w:t xml:space="preserve">y </w:t>
      </w:r>
      <w:r>
        <w:t xml:space="preserve">the American Association of Veterinary State Boards (AAVSB) </w:t>
      </w:r>
      <w:r>
        <w:rPr>
          <w:lang w:val="en-US" w:bidi="en-US" w:eastAsia="en-US"/>
        </w:rPr>
        <w:t>w</w:t>
      </w:r>
      <w:r>
        <w:t>ith a</w:t>
      </w:r>
      <w:r>
        <w:rPr>
          <w:lang w:val="en-US" w:bidi="en-US" w:eastAsia="en-US"/>
        </w:rPr>
        <w:t xml:space="preserve"> </w:t>
      </w:r>
      <w:r>
        <w:t>score of 425 or greater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Effective June 26, 1975; 12 SDR 151, 12 SDR 155, effective July 1, 1986; 39 SDR 51, effective October 2, 2012</w:t>
      </w:r>
      <w:r>
        <w:rPr>
          <w:rFonts w:ascii="Times New Roman" w:hAnsi="Times New Roman"/>
          <w:sz w:val="24"/>
        </w:rPr>
        <w:t>; 44 SDR 158, effective May 7, 2018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36-12-21.2.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36-12-21.2.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