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docProps/core.xml" ContentType="application/vnd.openxmlformats-package.core-properties+xml"/>
  <Override PartName="/word/theme/theme1.xml" ContentType="application/vnd.openxmlformats-officedocument.theme+xml"/>
</Types>
</file>

<file path=_rels/.rels>&#65279;<?xml version="1.0" encoding="utf-8"?><Relationships xmlns="http://schemas.openxmlformats.org/package/2006/relationships"><Relationship Id="R4B306A47" Type="http://schemas.openxmlformats.org/officeDocument/2006/relationships/officeDocument" Target="/word/document.xml" /><Relationship Id="coreR4B306A47" Type="http://schemas.openxmlformats.org/package/2006/relationships/metadata/core-properties" Target="/docProps/core.xml" /></Relationships>
</file>

<file path=word/document.xml><?xml version="1.0" encoding="utf-8"?>
<w:document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mc:Ignorable="wp14">
  <w:body>
    <w:p>
      <w:pPr>
        <w:widowControl w:val="1"/>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r>
      <w:r>
        <w:rPr>
          <w:rFonts w:ascii="Times New Roman" w:hAnsi="Times New Roman"/>
          <w:b w:val="1"/>
          <w:sz w:val="24"/>
        </w:rPr>
        <w:t>20:59:04:01.01.  Courses eligible for continuing education credit -- Distance education.</w:t>
      </w:r>
      <w:r>
        <w:rPr>
          <w:rFonts w:ascii="Times New Roman" w:hAnsi="Times New Roman"/>
          <w:sz w:val="24"/>
        </w:rPr>
        <w:t xml:space="preserve"> The board may allow continuing education credit for academic credit courses taken at a junior college, college, or university accredited by a nationally recognized accrediting agency approved by the United States Department of Education, and for nonacademic workshops, seminars, conferences, lectures, and agency staff development training given by an approved continuing education sponsor. Courses for which continuing education credit is allowed must meet the standards in §</w:t>
      </w:r>
      <w:r>
        <w:t xml:space="preserve"> </w:t>
      </w:r>
      <w:r>
        <w:rPr>
          <w:rFonts w:ascii="Times New Roman" w:hAnsi="Times New Roman"/>
          <w:sz w:val="24"/>
        </w:rPr>
        <w:t>20:59:04:09 or 20:59:04:10. Staff development or activities of agencies which address procedural or administrative issues are ineligible. One academic credit hour is equal to 15 contact hours of participation in a noncredit continuing education program.</w:t>
      </w:r>
    </w:p>
    <w:p>
      <w:pPr>
        <w:widowControl w:val="1"/>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widowControl w:val="1"/>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t xml:space="preserve">The licensee may not have more than ten hours of continuing education in the following: </w:t>
      </w:r>
      <w:r>
        <w:rPr>
          <w:rFonts w:ascii="Times New Roman" w:hAnsi="Times New Roman"/>
          <w:sz w:val="24"/>
        </w:rPr>
        <w:t>independent or group study including listening to audio tapes, viewing video tapes, or preparing or publishing a professional social work topic or paper as set forth in § 20:49:04:07, or reading professional books or articles.</w:t>
      </w:r>
    </w:p>
    <w:p>
      <w:pPr>
        <w:widowControl w:val="1"/>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widowControl w:val="1"/>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r>
      <w:r>
        <w:rPr>
          <w:rFonts w:ascii="Times New Roman" w:hAnsi="Times New Roman"/>
          <w:b w:val="1"/>
          <w:sz w:val="24"/>
        </w:rPr>
        <w:t>Source:</w:t>
      </w:r>
      <w:r>
        <w:rPr>
          <w:rFonts w:ascii="Times New Roman" w:hAnsi="Times New Roman"/>
          <w:sz w:val="24"/>
        </w:rPr>
        <w:t xml:space="preserve"> 12 SDR 186, effective May 25, 1986; 29 SDR 92, effective December 24, 2002</w:t>
      </w:r>
      <w:r>
        <w:rPr>
          <w:rFonts w:ascii="Times New Roman" w:hAnsi="Times New Roman"/>
          <w:sz w:val="24"/>
        </w:rPr>
        <w:t>; 45 SDR 82, effective December 10, 2018</w:t>
      </w:r>
      <w:r>
        <w:rPr>
          <w:rFonts w:ascii="Times New Roman" w:hAnsi="Times New Roman"/>
          <w:sz w:val="24"/>
        </w:rPr>
        <w:t>.</w:t>
      </w:r>
    </w:p>
    <w:p>
      <w:pPr>
        <w:widowControl w:val="1"/>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r>
      <w:r>
        <w:rPr>
          <w:rFonts w:ascii="Times New Roman" w:hAnsi="Times New Roman"/>
          <w:b w:val="1"/>
          <w:sz w:val="24"/>
        </w:rPr>
        <w:t>General Authority:</w:t>
      </w:r>
      <w:r>
        <w:rPr>
          <w:rFonts w:ascii="Times New Roman" w:hAnsi="Times New Roman"/>
          <w:sz w:val="24"/>
        </w:rPr>
        <w:t xml:space="preserve"> SDCL 36-26-29.</w:t>
      </w:r>
    </w:p>
    <w:p>
      <w:pPr>
        <w:widowControl w:val="1"/>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r>
      <w:r>
        <w:rPr>
          <w:rFonts w:ascii="Times New Roman" w:hAnsi="Times New Roman"/>
          <w:b w:val="1"/>
          <w:sz w:val="24"/>
        </w:rPr>
        <w:t>Law Implemented:</w:t>
      </w:r>
      <w:r>
        <w:rPr>
          <w:rFonts w:ascii="Times New Roman" w:hAnsi="Times New Roman"/>
          <w:sz w:val="24"/>
        </w:rPr>
        <w:t xml:space="preserve"> SDCL 36-26-26, 36-26-29.</w:t>
      </w:r>
    </w:p>
    <w:p>
      <w:pPr>
        <w:widowControl w:val="1"/>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sectPr>
      <w:type w:val="nextPage"/>
      <w:pgMar w:left="1440" w:right="1440" w:top="1440" w:bottom="1440" w:header="720" w:footer="720" w:gutter="0"/>
      <w:cols w:equalWidth="1" w:space="720"/>
    </w:sectPr>
  </w:body>
</w:document>
</file>

<file path=word/numbering.xml><?xml version="1.0" encoding="utf-8"?>
<w:numbering xmlns:w="http://schemas.openxmlformats.org/wordprocessingml/2006/main"/>
</file>

<file path=word/settings.xml><?xml version="1.0" encoding="utf-8"?>
<w:settings xmlns:w="http://schemas.openxmlformats.org/wordprocessingml/2006/main">
  <w:displayBackgroundShape w:val="0"/>
  <w:defaultTabStop w:val="720"/>
  <w:autoHyphenation w:val="0"/>
  <w:evenAndOddHeaders w:val="0"/>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w="http://schemas.openxmlformats.org/wordprocessingml/2006/main">
  <w:docDefaults>
    <w:rPrDefault>
      <w:rPr>
        <w:rFonts w:ascii="Times New Roman" w:hAnsi="Times New Roman"/>
        <w:b w:val="0"/>
        <w:i w:val="0"/>
        <w:caps w:val="0"/>
        <w:strike w:val="0"/>
        <w:noProof w:val="0"/>
        <w:vanish w:val="0"/>
        <w:color w:val="auto"/>
        <w:sz w:val="20"/>
        <w:u w:val="none"/>
        <w:shd w:val="clear" w:color="auto" w:fill="auto"/>
        <w:vertAlign w:val="baseline"/>
        <w:lang w:val="en-US" w:bidi="ar-SA" w:eastAsia="en-US"/>
      </w:rPr>
    </w:rPrDefault>
    <w:pPrDefault>
      <w:pPr>
        <w:keepNext w:val="0"/>
        <w:keepLines w:val="0"/>
        <w:widowControl w:val="1"/>
        <w:suppressLineNumbers w:val="0"/>
        <w:shd w:val="clear" w:fill="auto"/>
        <w:suppressAutoHyphens w:val="0"/>
        <w:spacing w:lineRule="auto" w:line="240" w:before="0" w:after="0" w:beforeAutospacing="0" w:afterAutospacing="0"/>
        <w:ind w:firstLine="0" w:left="0" w:right="0"/>
        <w:contextualSpacing w:val="0"/>
        <w:jc w:val="left"/>
      </w:pPr>
    </w:pPrDefault>
  </w:docDefaults>
  <w:style w:type="paragraph" w:styleId="P0" w:default="1">
    <w:name w:val="Normal"/>
    <w:qFormat/>
    <w:pPr>
      <w:widowControl w:val="0"/>
    </w:pPr>
    <w:rPr>
      <w:rFonts w:ascii="Times" w:hAnsi="Times"/>
    </w:rPr>
  </w:style>
  <w:style w:type="character" w:styleId="C0" w:default="1">
    <w:name w:val="Default Paragraph Font"/>
    <w:semiHidden/>
    <w:rPr/>
  </w:style>
  <w:style w:type="character" w:styleId="C1">
    <w:name w:val="Line Number"/>
    <w:basedOn w:val="C0"/>
    <w:semiHidden/>
    <w:rPr/>
  </w:style>
  <w:style w:type="character" w:styleId="C2">
    <w:name w:val="Hyperlink"/>
    <w:rPr>
      <w:color w:val="0000FF"/>
      <w:u w:val="single"/>
    </w:rPr>
  </w:style>
  <w:style w:type="table" w:styleId="T0" w:default="1">
    <w:name w:val="Normal Table"/>
    <w:semiHidden/>
    <w:qFormat/>
    <w:tblPr>
      <w:tblInd w:w="0" w:type="dxa"/>
      <w:tblCellMar>
        <w:top w:w="0" w:type="dxa"/>
        <w:left w:w="108" w:type="dxa"/>
        <w:bottom w:w="0" w:type="dxa"/>
        <w:right w:w="108" w:type="dxa"/>
      </w:tblCellMar>
    </w:tblPr>
    <w:trPr/>
    <w:tcPr/>
  </w:style>
  <w:style w:type="table" w:styleId="T1">
    <w:name w:val="Table Simple 1"/>
    <w:basedOn w:val="T0"/>
    <w:tblPr>
      <w:tblBorders>
        <w:top w:val="single" w:sz="4" w:space="0" w:shadow="0" w:frame="0" w:color="000000"/>
        <w:left w:val="single" w:sz="4" w:space="0" w:shadow="0" w:frame="0" w:color="000000"/>
        <w:bottom w:val="single" w:sz="4" w:space="0" w:shadow="0" w:frame="0" w:color="000000"/>
        <w:right w:val="single" w:sz="4" w:space="0" w:shadow="0" w:frame="0" w:color="000000"/>
        <w:insideH w:val="single" w:sz="4" w:space="0" w:shadow="0" w:frame="0" w:color="000000"/>
        <w:insideV w:val="single" w:sz="4" w:space="0" w:shadow="0" w:frame="0" w:color="000000"/>
      </w:tblBorders>
      <w:tblCellMar>
        <w:top w:w="0" w:type="dxa"/>
        <w:left w:w="108" w:type="dxa"/>
        <w:bottom w:w="0" w:type="dxa"/>
        <w:right w:w="108" w:type="dxa"/>
      </w:tblCellMar>
    </w:tblPr>
    <w:trPr/>
    <w:tcPr/>
  </w:style>
  <w:style w:type="numbering" w:styleId="N0">
    <w:name w:val="No List"/>
  </w:style>
</w:styles>
</file>

<file path=word/_rels/document.xml.rels>&#65279;<?xml version="1.0" encoding="utf-8"?><Relationships xmlns="http://schemas.openxmlformats.org/package/2006/relationships"><Relationship Id="RelStyle1" Type="http://schemas.openxmlformats.org/officeDocument/2006/relationships/styles" Target="styles.xml" /><Relationship Id="RelNum1" Type="http://schemas.openxmlformats.org/officeDocument/2006/relationships/numbering" Target="numbering.xml" /><Relationship Id="RelSettings1" Type="http://schemas.openxmlformats.org/officeDocument/2006/relationships/settings" Target="settings.xml" /><Relationship Id="RelTheme1" Type="http://schemas.openxmlformats.org/officeDocument/2006/relationships/theme" Target="theme/theme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core.xml><?xml version="1.0" encoding="utf-8"?>
<cp:coreProperties xmlns:dc="http://purl.org/dc/elements/1.1/" xmlns:dcterms="http://purl.org/dc/terms/" xmlns:dcmitype="http://purl.org/dc/dcmitype/" xmlns:xsi="http://www.w3.org/2001/XMLSchema-instance" xmlns:cp="http://schemas.openxmlformats.org/package/2006/metadata/core-properties">
  <dc:creator>lrpr13879</dc:creator>
  <dcterms:created xsi:type="dcterms:W3CDTF">2004-07-08T20:02:00Z</dcterms:created>
  <cp:lastModifiedBy>Rhonda Purkapile</cp:lastModifiedBy>
  <dcterms:modified xsi:type="dcterms:W3CDTF">2018-12-04T20:31:53Z</dcterms:modified>
  <cp:revision>3</cp:revision>
</cp:coreProperties>
</file>