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20:59:04:02.  Amount of continuing education required.</w:t>
      </w:r>
      <w:r>
        <w:rPr>
          <w:rFonts w:ascii="Times New Roman" w:hAnsi="Times New Roman"/>
          <w:sz w:val="24"/>
        </w:rPr>
        <w:t xml:space="preserve"> All licensees submitting applications for license renewal must include a </w:t>
      </w:r>
      <w:r>
        <w:rPr>
          <w:rFonts w:ascii="Times New Roman" w:hAnsi="Times New Roman"/>
          <w:sz w:val="24"/>
        </w:rPr>
        <w:t xml:space="preserve">certificate of successful completion of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 xml:space="preserve"> hours of continuing education taken within the previous </w:t>
      </w:r>
      <w:r>
        <w:rPr>
          <w:rFonts w:ascii="Times New Roman" w:hAnsi="Times New Roman"/>
          <w:sz w:val="24"/>
          <w:lang w:val="en-US" w:bidi="en-US" w:eastAsia="en-US"/>
        </w:rPr>
        <w:t>two</w:t>
      </w:r>
      <w:r>
        <w:rPr>
          <w:rFonts w:ascii="Times New Roman" w:hAnsi="Times New Roman"/>
          <w:sz w:val="24"/>
        </w:rPr>
        <w:t>-year license period.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sz w:val="24"/>
        </w:rPr>
        <w:t>At least six of the thirty hours of continuing education must be on the subject of social work ethics</w:t>
      </w:r>
      <w:r>
        <w:rPr>
          <w:sz w:val="24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81, effective May 29, 1977; 4 SDR 82, effective June 6, 1978; 12 SDR 186, effective May 25, 1986; 12 SDR 151, 12 SDR 155, effective July 1, 1986; 22 SDR 57, effective October 16, 1995; 29 SDR 92, effective December 24, 2002</w:t>
      </w:r>
      <w:r>
        <w:rPr>
          <w:rFonts w:ascii="Times New Roman" w:hAnsi="Times New Roman"/>
          <w:sz w:val="24"/>
          <w:lang w:val="en-US" w:bidi="en-US" w:eastAsia="en-US"/>
        </w:rPr>
        <w:t xml:space="preserve">; 51 SDR 52, effective November 11, </w:t>
      </w:r>
      <w:r>
        <w:rPr>
          <w:rFonts w:ascii="Times New Roman" w:hAnsi="Times New Roman"/>
          <w:sz w:val="24"/>
          <w:lang w:val="en-US" w:bidi="en-US" w:eastAsia="en-US"/>
        </w:rPr>
        <w:t>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36-26-26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2004-07-08T20:03:00Z</dcterms:created>
  <cp:lastModifiedBy>Kelly Thompson</cp:lastModifiedBy>
  <dcterms:modified xsi:type="dcterms:W3CDTF">2024-11-05T21:43:57Z</dcterms:modified>
  <cp:revision>4</cp:revision>
</cp:coreProperties>
</file>