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20:59:05:04.  </w:t>
      </w:r>
      <w:r>
        <w:rPr>
          <w:rFonts w:ascii="Times New Roman" w:hAnsi="Times New Roman"/>
          <w:b w:val="1"/>
          <w:sz w:val="24"/>
        </w:rPr>
        <w:t>Supervisor of a certified social worker in private, independent practice candidate -- Practice setting.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b w:val="0"/>
          <w:sz w:val="24"/>
        </w:rPr>
        <w:t xml:space="preserve">The supervisor of a </w:t>
      </w:r>
      <w:r>
        <w:rPr>
          <w:rFonts w:ascii="Times New Roman" w:hAnsi="Times New Roman"/>
          <w:b w:val="0"/>
          <w:sz w:val="24"/>
        </w:rPr>
        <w:t>certified social worker in private, independent practice</w:t>
      </w:r>
      <w:r>
        <w:rPr>
          <w:rFonts w:ascii="Times New Roman" w:hAnsi="Times New Roman"/>
          <w:b w:val="0"/>
          <w:sz w:val="24"/>
          <w:lang w:val="en-US" w:bidi="en-US" w:eastAsia="en-US"/>
        </w:rPr>
        <w:t xml:space="preserve"> (</w:t>
      </w:r>
      <w:r>
        <w:rPr>
          <w:rFonts w:ascii="Times New Roman" w:hAnsi="Times New Roman"/>
          <w:b w:val="0"/>
          <w:sz w:val="24"/>
        </w:rPr>
        <w:t>CSW-PIP</w:t>
      </w:r>
      <w:r>
        <w:rPr>
          <w:rFonts w:ascii="Times New Roman" w:hAnsi="Times New Roman"/>
          <w:b w:val="0"/>
          <w:sz w:val="24"/>
          <w:lang w:val="en-US" w:bidi="en-US" w:eastAsia="en-US"/>
        </w:rPr>
        <w:t>)</w:t>
      </w:r>
      <w:r>
        <w:rPr>
          <w:rFonts w:ascii="Times New Roman" w:hAnsi="Times New Roman"/>
          <w:b w:val="0"/>
          <w:sz w:val="24"/>
        </w:rPr>
        <w:t xml:space="preserve"> candidate shall primarily practice in the same practice area in which the CSW-PIP cand</w:t>
      </w:r>
      <w:r>
        <w:rPr>
          <w:rFonts w:ascii="Times New Roman" w:hAnsi="Times New Roman"/>
          <w:sz w:val="24"/>
        </w:rPr>
        <w:t>idate will practice</w:t>
      </w:r>
      <w:r>
        <w:rPr>
          <w:rFonts w:ascii="Times New Roman" w:hAnsi="Times New Roman"/>
          <w:sz w:val="24"/>
        </w:rPr>
        <w:t>. However, an exception may be made for good cause.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81, effective December 12, 1999; 33 SDR 50, effective September 25, 2006</w:t>
      </w:r>
      <w:r>
        <w:rPr>
          <w:rFonts w:ascii="Times New Roman" w:hAnsi="Times New Roman"/>
          <w:sz w:val="24"/>
          <w:lang w:val="en-US" w:bidi="en-US" w:eastAsia="en-US"/>
        </w:rPr>
        <w:t>; 51 SDR 52, effective November 11, 202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36-26-29.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36-26-17</w:t>
      </w:r>
      <w:r>
        <w:rPr>
          <w:rFonts w:ascii="Times New Roman" w:hAnsi="Times New Roman"/>
          <w:sz w:val="24"/>
          <w:lang w:val="en-US" w:bidi="en-US" w:eastAsia="en-US"/>
        </w:rPr>
        <w:t>(2)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2006-09-21T20:50:00Z</dcterms:created>
  <cp:lastModifiedBy>Kelly Thompson</cp:lastModifiedBy>
  <dcterms:modified xsi:type="dcterms:W3CDTF">2024-11-05T22:24:04Z</dcterms:modified>
  <cp:revision>3</cp:revision>
</cp:coreProperties>
</file>