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SOCIAL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May 24,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20:60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PSYCHOLOGISTS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20:60:01 to 20:60:04</w:t>
        <w:tab/>
        <w:tab/>
        <w:t>Void.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w:t>
        <w:tab/>
        <w:tab/>
        <w:tab/>
        <w:tab/>
        <w:tab/>
        <w:t>Application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20:60:06</w:t>
        <w:tab/>
        <w:tab/>
        <w:tab/>
        <w:tab/>
        <w:tab/>
        <w:t>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20:60:07</w:t>
        <w:tab/>
        <w:tab/>
        <w:tab/>
        <w:tab/>
        <w:tab/>
        <w:t>Standards of behavior.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20:60:08</w:t>
        <w:tab/>
        <w:tab/>
        <w:tab/>
        <w:tab/>
        <w:tab/>
        <w:t>Internships.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20:60:09</w:t>
        <w:tab/>
        <w:tab/>
        <w:tab/>
        <w:tab/>
        <w:tab/>
        <w:t>Special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20:60:10</w:t>
        <w:tab/>
        <w:tab/>
        <w:tab/>
        <w:tab/>
        <w:tab/>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Code Commission Note:</w:t>
      </w:r>
      <w:r>
        <w:t xml:space="preserve"> Chs 20:60:01 to 20:60:04, inclusive, were voided when the authority of the board of examiners of psychologists to promulgate rules was repealed by SL 1978, ch 4, § 2(3). See SDCL 1-26-8.1.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pStyle w:val="P1"/>
      </w:pPr>
      <w:r>
        <w:t>CHAPTER 20:60:05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APPLICATION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20:60:05:02</w:t>
        <w:tab/>
        <w:tab/>
        <w:t>Examinations required --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20:60:05:03</w:t>
        <w:tab/>
        <w:tab/>
        <w:t>Reexamination fee for 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20:60:05:03.01</w:t>
        <w:tab/>
        <w:t>Fee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20:60:05:04</w:t>
        <w:tab/>
        <w:tab/>
        <w:t>Renewal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20:60:05:05</w:t>
        <w:tab/>
        <w:tab/>
        <w:t>Application forms.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20:60:05:06</w:t>
        <w:tab/>
        <w:tab/>
        <w:t>Written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20:60:05:07</w:t>
        <w:tab/>
        <w:tab/>
        <w:t>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20:60:05:08</w:t>
        <w:tab/>
        <w:tab/>
        <w:t>Passing score for oral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20:60:05:09</w:t>
        <w:tab/>
        <w:tab/>
        <w:t>Fee for copies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20:60:05:01.  Fee for initial licensure under SDCL 36-27A-13.</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repealed, 18 SDR 74, effective October 30,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20:60:05:02.  Examinations required -- Application fee.</w:t>
      </w:r>
      <w:r>
        <w:t xml:space="preserve"> Candidates for licensure under SDCL 36-27A-12 must pass a written examination and an oral examination as specified in §§  20:60:05:06 and 20:60:05:07. The application fee is $300 and is not refundable.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20 SDR 14, effective August 11,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20:60:05:03.  Reexamination fee for oral examination.</w:t>
      </w:r>
      <w:r>
        <w:t xml:space="preserve"> The fee for retaking the oral examination is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14 SDR 165, effective June 15, 1988; 20 SDR 14, effective August 11,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20:60:05:03.01.  Fee for initial licensure.</w:t>
      </w:r>
      <w:r>
        <w:t xml:space="preserve"> The fee for initial licensure is $200.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14, effective August 11,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20:60:05:04.  Renewal fee.</w:t>
      </w:r>
      <w:r>
        <w:rPr>
          <w:szCs w:val="20"/>
        </w:rPr>
        <w:t xml:space="preserve"> The annual renewal fee for a license is $300.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8 SDR 92, effective February 3, 1982; 12 SDR 151, 12 SDR 155, effective July 1, 1986; 14 SDR 165, effective June 15, 1988; 20 SDR 14, effective August 11, 1993; 40 SDR 109, effective December 11,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36-27A-24.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36-27A-24.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20:60:05:05.  Application forms.</w:t>
      </w:r>
      <w:r>
        <w:t xml:space="preserve"> To qualify for licensure under SDCL chapter 36-27A, the applicant shall complete and submit to the board an application form supplied by the board. The form shall contain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Name, address, and telephone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Date and place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description of licenses held in other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request for endorsement,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Date and circumstances of previous national standardized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 statement of any psychology licensure denied;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statement of any professional sanctions as a psychologist;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 statement of any criminal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A statement of education and training;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Official transcripts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A description of internship;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A description of professional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Compliance with SDCL 36-27A-12 unless exempted;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Notarized signature of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18 SDR 74, effective October 30, 1991; 20 SDR 14, effective August 11,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20:60:05:06.  Written examination.</w:t>
      </w:r>
      <w:r>
        <w:t xml:space="preserve"> The written examination required is a national standardized examination, Examination for Professional Practice in Psychology (EPPP). Complete applications must be received by the board ten weeks before the actual testing 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20 SDR 14, effective August 11, 1993; 35 SDR 166, effective December 24,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36-27A-21, 36-27A-22.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20:60:05:07.  Oral examination.</w:t>
      </w:r>
      <w:r>
        <w:t xml:space="preserve"> The oral examination shall focus on ethical and professional issues as they relate to the clinical practice of psychology. The oral examination may also evaluate an applicant's knowledge base for the clinical practice of psychology. A majority of the board members must hear and score the oral examination. The applicant must achieve a passing score in accordance with § 20:60:05:08.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18 SDR 74, effective October 30, 1991; 23 SDR 132, effective February 25,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Passing scores for examinations, § 20:60:05:08.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20:60:05:08.  Passing score for oral examination.</w:t>
      </w:r>
      <w:r>
        <w:t xml:space="preserve"> An applicant for licensure must achieve a minimum of 75 percent on the oral examination to qualify for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28 SDR 36, effective September 7, 2001.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36-27A-19, 36-27A-20, 36-27A-22.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20:60:05:09.  Fee for copies of records.</w:t>
      </w:r>
      <w:r>
        <w:t xml:space="preserve"> Upon written request, the department of commerce will provide copies of certified records. A fee of $.50 per page is payable in advance.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ELIGIBILITY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20:60:06:01</w:t>
        <w:tab/>
        <w:tab/>
        <w:t>Supervisory relationship.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20:60:06:01.</w:t>
      </w:r>
      <w:r>
        <w:rPr>
          <w:rFonts w:ascii="Times" w:hAnsi="Times"/>
          <w:sz w:val="20"/>
          <w:szCs w:val="20"/>
        </w:rPr>
        <w:t xml:space="preserve"> </w:t>
      </w:r>
      <w:r>
        <w:rPr>
          <w:b w:val="1"/>
          <w:szCs w:val="20"/>
        </w:rPr>
        <w:t>Supervisory relationship.</w:t>
      </w:r>
      <w:r>
        <w:rPr>
          <w:szCs w:val="20"/>
        </w:rPr>
        <w:t xml:space="preserve"> Supervision must be provided by one or more psychologists actively licensed at the doctoral level. Supervisors need not be actual employees of the organization or institution. The supervising psychologist is responsible for ensuring that the supervisee's knowledge base of psychology and clinical skills and abilities are appropriate for the work performed or the clinical services provided. The supervisee must meet one of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(1)</w:t>
      </w:r>
      <w:r>
        <w:rPr>
          <w:rFonts w:ascii="Times" w:hAnsi="Times"/>
        </w:rPr>
        <w:t xml:space="preserve"> If t</w:t>
      </w:r>
      <w:r>
        <w:t>he supervisee is exempt from licensure pursuant to SDCL subdivision 36-27A-2(2), the supervisee</w:t>
      </w:r>
      <w:r>
        <w:rPr>
          <w:szCs w:val="20"/>
        </w:rPr>
        <w:t xml:space="preserve"> must have a master's or doctoral degree in psychology. The type and frequency of supervision is to be determined by the supervising psychologist; or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t>(2)  If the supervisee is pursuing licensure pursuant to SDCL subdivision 36-27A-12(4), the supervisee may engage in the practice of psychology but the supervisee's title shall clearly identify the supervisee's training status, such as psychology resident, psychology associate, psychologist assistant, or psychologist trainee. Any other title designation that uses the term psychology, psychological, psychometrist, or any other variations on these terms, must be approved by the board. Supervision must consist of a minimum of two hours a month of regularly scheduled, formal, face-to-face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Source:</w:t>
      </w:r>
      <w:r>
        <w:rPr>
          <w:szCs w:val="20"/>
        </w:rPr>
        <w:t xml:space="preserve"> 8 SDR 92, effective February 3, 1982; 12 SDR 151, 12 SDR 155, effective July 1, 1986; 23 SDR 132, effective February 25, 1997; 35 SDR 166, effective December 24, 2008; 40 SDR 109, effective December 11,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General Authority:</w:t>
      </w:r>
      <w:r>
        <w:rPr>
          <w:szCs w:val="20"/>
        </w:rPr>
        <w:t xml:space="preserve"> SDCL 36-27A-2(2), 36-27A-12(4).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Cs w:val="20"/>
        </w:rPr>
      </w:pPr>
      <w:r>
        <w:rPr>
          <w:szCs w:val="20"/>
        </w:rPr>
        <w:tab/>
      </w:r>
      <w:r>
        <w:rPr>
          <w:b w:val="1"/>
          <w:szCs w:val="20"/>
        </w:rPr>
        <w:t>Law Implemented:</w:t>
      </w:r>
      <w:r>
        <w:rPr>
          <w:szCs w:val="20"/>
        </w:rPr>
        <w:t xml:space="preserve"> SDCL 36-27A-2(2), 36-27A-12(4).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rPr>
          <w:szCs w:val="20"/>
        </w:rPr>
      </w:pPr>
    </w:p>
    <w:p>
      <w:pPr>
        <w:pStyle w:val="P1"/>
      </w:pPr>
      <w:r>
        <w:t>CHAPTER 20:60:07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OF BEHAVIOR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20:60:07:01</w:t>
        <w:tab/>
        <w:tab/>
        <w:t>Code of ethics.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20:60:07:01.</w:t>
      </w:r>
      <w:r>
        <w:t xml:space="preserve"> </w:t>
      </w:r>
      <w:r>
        <w:rPr>
          <w:b w:val="1"/>
        </w:rPr>
        <w:t>Code of ethics.</w:t>
      </w:r>
      <w:r>
        <w:t xml:space="preserve"> The code of ethics for psychologists licensed in this state is the "</w:t>
      </w:r>
      <w:r>
        <w:rPr>
          <w:b w:val="1"/>
        </w:rPr>
        <w:t>ASPPB Code of Conduct</w:t>
      </w:r>
      <w:r>
        <w:t>," 20</w:t>
      </w:r>
      <w:r>
        <w:rPr>
          <w:lang w:bidi="en-US"/>
        </w:rPr>
        <w:t>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8 SDR 92, effective February 3, 1982; 12 SDR 151, 12 SDR 155, effective July 1, 1986; 18 SDR 74, effective October 30, 1991; 35 SDR 166, effective December 24, 2008</w:t>
      </w:r>
      <w:r>
        <w:rPr>
          <w:lang w:bidi="en-US"/>
        </w:rPr>
        <w:t>; 47 SDR 42, effective 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ASPPB Code of Conduct</w:t>
      </w:r>
      <w:r>
        <w:t>," 20</w:t>
      </w:r>
      <w:r>
        <w:rPr>
          <w:lang w:bidi="en-US"/>
        </w:rPr>
        <w:t>18</w:t>
      </w:r>
      <w:r>
        <w:t>, Association of State and Provincial Psychology Boards. Copies may be obtained free of charge from the Association of State and Provincial Psychology Boards website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hyperlink xmlns:r="http://schemas.openxmlformats.org/officeDocument/2006/relationships" r:id="R2">
        <w:r>
          <w:rPr>
            <w:rStyle w:val="C2"/>
            <w:lang w:bidi="en-US"/>
          </w:rPr>
          <w:t>https://cdn.ymaws.com/www.asppb.net/resource/resmgr/guidelines/code_of_conduct_2020_.pdf</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 xml:space="preserve">Declaratory Ruling: </w:t>
      </w:r>
      <w:r>
        <w:rPr>
          <w:lang w:bidi="en-US"/>
        </w:rPr>
        <w:t>SDCL 36-27A-1 does not restrict a psychologist licensed pursuant to SDCL chapter 36-27A from performing a medical examination, to the extent that such examination comports with the definition of the "practice of psychology" according to SDCL 36-27A-1(5). (May 24,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INTERNSHIPS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20:60:08:01</w:t>
        <w:tab/>
        <w:tab/>
        <w:t>Supervised internship.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20:60:08:01.  Supervised internship.</w:t>
      </w:r>
      <w:r>
        <w:t xml:space="preserve"> In addition to the requirements in SDCL 36-27A-12(3), a supervised psychology internship must meet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internship must be an organized training program that is distinct from and unrelated to current or previous employment and is designed to provide the intern with a planned programmed sequence of training experiences, emphasizing breadth and quality of training. Internship training must provide for the integration of scientific, professional, and ethical knowledge, attitudes, and skills basic to the professional practice of psychology;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internship agency must have a staff psychologist actively licensed at the doctoral level by the state in which the psychologist practices and provides supervision who is responsible for the integrity and quality of the psychology training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Internship supervision must be provided by a staff member of the internship agency or by an affiliate of that agency who is responsible for the cases being supervised. At least two-thirds of the internship supervision must be provided by one or more psychologists licensed at the doctoral level by the state in which they practice and provide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internship must provide training in a variety of methods of assessment and diagnosis and of interventions and treatment across a variety of problems through activities conducted directly with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At least 25 percent of the intern's time must be in direct client contact for the purpose of delivering clinical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internship must include a minimum of two hours a week of regularly scheduled, formal, face-to-face individual supervision with the specific intent of dealing with services rendered directly by the intern. Supervision may include ethical and professional issues and considerations that have or could arise in the delivery of clinical services and may include the professional development and future of the intern. There must be at least one additional hour a week of supervised learning activities, such as co-facilitating group therapy with a staff person, joint supervisor-intern clinical interview or therapy session with clients, case conferences, treatment team case reviews, group supervision, and additional individual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Training must be at postclerkship, postpracticum, and postexternship levels, and must follow all didactic course work relevant to the applied or specialty area of the academic curriculum required for the degree;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student must have a title such as intern, resident, or trainee or another title that clearly identifies the student or training status;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internship agency must have a written statement or brochure which describes the goals and content of the internship, which state clear expectations for the quantity and quality of the trainee's work, and which is available to prospective interns.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165, effective June 15, 1988; 23 SDR 132, effective February 25, 1997; 35 SDR 166, effective December 24,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20:60:09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SPECIAL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20:60:09:01</w:t>
        <w:tab/>
        <w:tab/>
        <w:t>Special assessment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20:60:09:01.  Special assessment fee.</w:t>
      </w:r>
      <w:r>
        <w:t xml:space="preserve"> The special fee assessed pursuant to SDCL 36-27A-29.1 is $72.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14, effective August 11,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36-27A-29.1.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36-27A-29.1.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 xml:space="preserve">CHAPTER </w:t>
      </w:r>
      <w:r>
        <w:rPr>
          <w:b w:val="1"/>
          <w:lang w:bidi="en-US"/>
        </w:rPr>
        <w:t>20</w:t>
      </w:r>
      <w:r>
        <w:rPr>
          <w:b w:val="1"/>
        </w:rPr>
        <w:t>:</w:t>
      </w:r>
      <w:r>
        <w:rPr>
          <w:b w:val="1"/>
          <w:lang w:bidi="en-US"/>
        </w:rPr>
        <w:t>60</w:t>
      </w:r>
      <w:r>
        <w:rPr>
          <w:b w:val="1"/>
        </w:rPr>
        <w:t>:</w:t>
      </w:r>
      <w:r>
        <w:rPr>
          <w:b w:val="1"/>
          <w:lang w:bidi="en-US"/>
        </w:rP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CONTINUING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pStyle w:val="P1"/>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60</w:t>
      </w:r>
      <w:r>
        <w:t>:</w:t>
      </w:r>
      <w:r>
        <w:rPr>
          <w:lang w:bidi="en-US"/>
        </w:rPr>
        <w:t>10</w:t>
      </w:r>
      <w:r>
        <w:t>:</w:t>
      </w:r>
      <w:r>
        <w:rPr>
          <w:lang w:bidi="en-US"/>
        </w:rPr>
        <w:t>01</w:t>
      </w:r>
      <w:r>
        <w:tab/>
        <w:tab/>
      </w:r>
      <w:r>
        <w:rPr>
          <w:lang w:bidi="en-US"/>
        </w:rPr>
        <w:t>Definitions.</w:t>
      </w: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w:t>
      </w:r>
      <w:r>
        <w:t>:</w:t>
      </w:r>
      <w:r>
        <w:rPr>
          <w:lang w:bidi="en-US"/>
        </w:rPr>
        <w:t>60</w:t>
      </w:r>
      <w:r>
        <w:t>:</w:t>
      </w:r>
      <w:r>
        <w:rPr>
          <w:lang w:bidi="en-US"/>
        </w:rPr>
        <w:t>10</w:t>
      </w:r>
      <w:r>
        <w:t>:</w:t>
      </w:r>
      <w:r>
        <w:rPr>
          <w:lang w:bidi="en-US"/>
        </w:rPr>
        <w:t>02</w:t>
      </w:r>
      <w:r>
        <w:tab/>
        <w:tab/>
      </w:r>
      <w:r>
        <w:rPr>
          <w:lang w:bidi="en-US"/>
        </w:rPr>
        <w:t>Activities eligible for credit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20:60:10:03</w:t>
        <w:tab/>
        <w:tab/>
        <w:t>Amount of continuing education units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20:60:10:04</w:t>
        <w:tab/>
        <w:tab/>
        <w:t>Request for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60</w:t>
      </w:r>
      <w:r>
        <w:rPr>
          <w:b w:val="1"/>
        </w:rPr>
        <w:t>:</w:t>
      </w:r>
      <w:r>
        <w:rPr>
          <w:b w:val="1"/>
          <w:lang w:bidi="en-US"/>
        </w:rPr>
        <w:t>10</w:t>
      </w:r>
      <w:r>
        <w:rPr>
          <w:b w:val="1"/>
        </w:rPr>
        <w:t>:</w:t>
      </w:r>
      <w:r>
        <w:rPr>
          <w:b w:val="1"/>
          <w:lang w:bidi="en-US"/>
        </w:rPr>
        <w:t>01</w:t>
      </w:r>
      <w:r>
        <w:rPr>
          <w:b w:val="1"/>
        </w:rPr>
        <w:t>.  Definitions.</w:t>
      </w:r>
      <w:r>
        <w:t xml:space="preserve"> Terms used in the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Annual licensure period,</w:t>
      </w:r>
      <w:r>
        <w:rPr>
          <w:lang w:bidi="en-US"/>
        </w:rPr>
        <w:t>"</w:t>
      </w:r>
      <w:r>
        <w:t xml:space="preserve"> a 12 consecutive month period beginning on July 1 and ending on June 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Board,</w:t>
      </w:r>
      <w:r>
        <w:rPr>
          <w:lang w:bidi="en-US"/>
        </w:rPr>
        <w:t>"</w:t>
      </w:r>
      <w:r>
        <w:t xml:space="preserve"> Board of Examiners of Psychologists established under SDCL chapter 36-27A;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Contact hour,</w:t>
      </w:r>
      <w:r>
        <w:rPr>
          <w:lang w:bidi="en-US"/>
        </w:rPr>
        <w:t>"</w:t>
      </w:r>
      <w:r>
        <w:t xml:space="preserve"> one hour of participation in an activity that is eligible for credit under §</w:t>
      </w:r>
      <w:r>
        <w:rPr>
          <w:lang w:bidi="en-US"/>
        </w:rPr>
        <w:t> </w:t>
      </w:r>
      <w:r>
        <w:t>20:60:10:02;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"C</w:t>
      </w:r>
      <w:r>
        <w:t>ontinuing education unit,</w:t>
      </w:r>
      <w:r>
        <w:rPr>
          <w:lang w:bidi="en-US"/>
        </w:rPr>
        <w:t>"</w:t>
      </w:r>
      <w:r>
        <w:t xml:space="preserve"> ten contact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(5)</w:t>
      </w:r>
      <w:r>
        <w:rPr>
          <w:lang w:bidi="en-US"/>
        </w:rPr>
        <w:t>  </w:t>
      </w:r>
      <w:r>
        <w:t>"Licensee," a person licensed pursuant to SDCL chapter 36-27A.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42</w:t>
      </w:r>
      <w:r>
        <w:t xml:space="preserve">, effective </w:t>
      </w:r>
      <w:r>
        <w:rPr>
          <w:lang w:bidi="en-US"/>
        </w:rPr>
        <w:t>October 14,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36-27A-26.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36-27A-26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60</w:t>
      </w:r>
      <w:r>
        <w:rPr>
          <w:b w:val="1"/>
        </w:rPr>
        <w:t>:</w:t>
      </w:r>
      <w:r>
        <w:rPr>
          <w:b w:val="1"/>
          <w:lang w:bidi="en-US"/>
        </w:rPr>
        <w:t>10</w:t>
      </w:r>
      <w:r>
        <w:rPr>
          <w:b w:val="1"/>
        </w:rPr>
        <w:t>:</w:t>
      </w:r>
      <w:r>
        <w:rPr>
          <w:b w:val="1"/>
          <w:lang w:bidi="en-US"/>
        </w:rPr>
        <w:t>02</w:t>
      </w:r>
      <w:r>
        <w:rPr>
          <w:b w:val="1"/>
        </w:rPr>
        <w:t>.  Activities eligible for credit.</w:t>
      </w:r>
      <w:r>
        <w:t xml:space="preserve"> An activity is eligible for credit if it relates to the practice of psychology and either: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w:t>
      </w:r>
      <w:r>
        <w:t>1)</w:t>
      </w:r>
      <w:r>
        <w:rPr>
          <w:lang w:bidi="en-US"/>
        </w:rPr>
        <w:t>  </w:t>
      </w:r>
      <w:r>
        <w:t>Improves or maintains the licensee</w:t>
      </w:r>
      <w:r>
        <w:rPr>
          <w:lang w:bidi="en-US"/>
        </w:rPr>
        <w:t>'</w:t>
      </w:r>
      <w:r>
        <w:t xml:space="preserve">s professional skills; or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w:t>
      </w:r>
      <w:r>
        <w:t>2)</w:t>
      </w:r>
      <w:r>
        <w:rPr>
          <w:lang w:bidi="en-US"/>
        </w:rPr>
        <w:t>  </w:t>
      </w:r>
      <w:r>
        <w:t>Broadens or refreshes the licensee</w:t>
      </w:r>
      <w:r>
        <w:rPr>
          <w:lang w:bidi="en-US"/>
        </w:rPr>
        <w:t>'</w:t>
      </w:r>
      <w:r>
        <w:t>s knowledge of governing laws, rules or ethical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36-27A-26.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36-27A-26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60</w:t>
      </w:r>
      <w:r>
        <w:rPr>
          <w:b w:val="1"/>
        </w:rPr>
        <w:t>:</w:t>
      </w:r>
      <w:r>
        <w:rPr>
          <w:b w:val="1"/>
          <w:lang w:bidi="en-US"/>
        </w:rPr>
        <w:t>10</w:t>
      </w:r>
      <w:r>
        <w:rPr>
          <w:b w:val="1"/>
        </w:rPr>
        <w:t>:</w:t>
      </w:r>
      <w:r>
        <w:rPr>
          <w:b w:val="1"/>
          <w:lang w:bidi="en-US"/>
        </w:rPr>
        <w:t>03</w:t>
      </w:r>
      <w:r>
        <w:rPr>
          <w:b w:val="1"/>
        </w:rPr>
        <w:t>.  Amount of continuing education units required.</w:t>
      </w:r>
      <w:r>
        <w:t xml:space="preserve"> A licensee, other than a licensee initially licensed after the first day of the annual licensure period, shall complete 1.5 education units during the annual licensure period and make a written report thereof to the board when renewing the license. No more than five contact hours may be earned and reported from independent professional reading per annual licensure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The report required under this section must contain the date of each activity, a title or description of each activity, and the number of contact hours that were earned from each activity. For each activity reported, other than independent professional reading, the licensee shall attach a copy of the certificate or other record of credit issued by the provider of the activity that certifies the licensee's participation in the activity on the date reported and the amount of contact hours earned from the activity. The licensee shall retain the original certificate or other record of credit for a period of five years.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Except as provided in §</w:t>
      </w:r>
      <w:r>
        <w:rPr>
          <w:lang w:bidi="en-US"/>
        </w:rPr>
        <w:t> </w:t>
      </w:r>
      <w:r>
        <w:t>20:60:10:04, the board may not renew the license of a licensee who fails to comply with the requirements of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36-27A-26.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36-27A-26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Note:</w:t>
      </w:r>
      <w:r>
        <w:rPr>
          <w:lang w:bidi="en-US"/>
        </w:rPr>
        <w:t xml:space="preserve"> The American Psychological Association's list of books can be located at </w:t>
      </w:r>
      <w:hyperlink xmlns:r="http://schemas.openxmlformats.org/officeDocument/2006/relationships" r:id="R3">
        <w:r>
          <w:rPr>
            <w:rStyle w:val="C2"/>
            <w:lang w:bidi="en-US"/>
          </w:rPr>
          <w:t>https://www.apa.org/pubs/books/continuing-education</w:t>
        </w:r>
      </w:hyperlink>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60</w:t>
      </w:r>
      <w:r>
        <w:rPr>
          <w:b w:val="1"/>
        </w:rPr>
        <w:t>:</w:t>
      </w:r>
      <w:r>
        <w:rPr>
          <w:b w:val="1"/>
          <w:lang w:bidi="en-US"/>
        </w:rPr>
        <w:t>10</w:t>
      </w:r>
      <w:r>
        <w:rPr>
          <w:b w:val="1"/>
        </w:rPr>
        <w:t>:</w:t>
      </w:r>
      <w:r>
        <w:rPr>
          <w:b w:val="1"/>
          <w:lang w:bidi="en-US"/>
        </w:rPr>
        <w:t>04</w:t>
      </w:r>
      <w:r>
        <w:rPr>
          <w:b w:val="1"/>
        </w:rPr>
        <w:t>.  Request for exemption.</w:t>
      </w:r>
      <w:r>
        <w:t xml:space="preserve"> A licensee may request a waiver of the continuing education unit requirement of §</w:t>
      </w:r>
      <w:r>
        <w:rPr>
          <w:lang w:bidi="en-US"/>
        </w:rPr>
        <w:t> </w:t>
      </w:r>
      <w:r>
        <w:t>20:60:10:03 by applying in writing to the board. The application must contain the reasons for the request and supporting documentation. The board may waive any part of the continuing education unit requirement for the following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The licensee served active duty in the armed forces of the United States during any part of the annual licensure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The licensee has an incapacitating illness or disability documented by a licensed physician;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Other facts and circumstances presented by a licensee that the board, in its discretion, concludes prevented the licensee from completing the continuing education unit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All requests under this section will be considered by the board and evaluated on an individual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42, effective October 14,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36-27A-26.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36-27A-26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r>
      <w:t xml:space="preserve">Revised through </w:t>
    </w:r>
    <w:r>
      <w:t>May 24,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3"/>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3"/>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jc w:val="right"/>
    </w:pPr>
    <w:r>
      <w:t>PSYCHOLOGISTS</w:t>
      <w:tab/>
      <w:tab/>
      <w:t>20:60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ing 1"/>
    <w:basedOn w:val="P0"/>
    <w:next w:val="P0"/>
    <w:link w:val="C5"/>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0"/>
    </w:pPr>
    <w:rPr>
      <w:rFonts w:ascii="Times" w:hAnsi="Times"/>
      <w:b w:val="1"/>
      <w:szCs w:val="20"/>
    </w:rPr>
  </w:style>
  <w:style w:type="paragraph" w:styleId="P2">
    <w:name w:val="header"/>
    <w:basedOn w:val="P0"/>
    <w:link w:val="C3"/>
    <w:pPr>
      <w:tabs>
        <w:tab w:val="center" w:pos="4680" w:leader="none"/>
        <w:tab w:val="right" w:pos="9360" w:leader="none"/>
      </w:tabs>
    </w:pPr>
    <w:rPr/>
  </w:style>
  <w:style w:type="paragraph" w:styleId="P3">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2"/>
    <w:rPr/>
  </w:style>
  <w:style w:type="character" w:styleId="C4">
    <w:name w:val="Footer Char"/>
    <w:basedOn w:val="C0"/>
    <w:link w:val="P3"/>
    <w:rPr/>
  </w:style>
  <w:style w:type="character" w:styleId="C5">
    <w:name w:val="Heading 1 Char"/>
    <w:basedOn w:val="C0"/>
    <w:link w:val="P1"/>
    <w:rPr>
      <w:rFonts w:ascii="Times" w:hAnsi="Times"/>
      <w:b w:val="1"/>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cdn.ymaws.com/www.asppb.net/resource/resmgr/guidelines/code_of_conduct_2020_.pdf" TargetMode="External" /><Relationship Id="R3" Type="http://schemas.openxmlformats.org/officeDocument/2006/relationships/hyperlink" Target="https://www.apa.org/pubs/books/continuing-education"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2024-05-24T15:36:00Z</dcterms:created>
  <cp:lastModifiedBy>Kelly Thompson</cp:lastModifiedBy>
  <dcterms:modified xsi:type="dcterms:W3CDTF">2024-05-24T15:37:19Z</dcterms:modified>
  <cp:revision>3</cp:revision>
</cp:coreProperties>
</file>