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458FF6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20:62:01:01.  Notice to and filing with board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Notice to or filing with the board</w:t>
      </w:r>
      <w:r>
        <w:rPr>
          <w:rFonts w:ascii="Times New Roman" w:hAnsi="Times New Roman"/>
          <w:sz w:val="24"/>
        </w:rPr>
        <w:t xml:space="preserve"> as required by this article shall be done in writing. The written document shall be addressed to the executive </w:t>
      </w:r>
      <w:r>
        <w:rPr>
          <w:rFonts w:ascii="Times New Roman" w:hAnsi="Times New Roman"/>
          <w:sz w:val="24"/>
          <w:lang w:val="en-US" w:bidi="en-US" w:eastAsia="en-US"/>
        </w:rPr>
        <w:t>direct</w:t>
      </w:r>
      <w:r>
        <w:rPr>
          <w:rFonts w:ascii="Times New Roman" w:hAnsi="Times New Roman"/>
          <w:sz w:val="24"/>
          <w:lang w:val="en-US" w:bidi="en-US" w:eastAsia="en-US"/>
        </w:rPr>
        <w:t>or</w:t>
      </w:r>
      <w:r>
        <w:rPr>
          <w:rFonts w:ascii="Times New Roman" w:hAnsi="Times New Roman"/>
          <w:sz w:val="24"/>
        </w:rPr>
        <w:t xml:space="preserve"> of the South Dakota Board of Nursing and shall be delivered in person</w:t>
      </w:r>
      <w:r>
        <w:rPr>
          <w:rFonts w:ascii="Times New Roman" w:hAnsi="Times New Roman"/>
          <w:sz w:val="24"/>
          <w:lang w:val="en-US" w:bidi="en-US" w:eastAsia="en-US"/>
        </w:rPr>
        <w:t>, electronically,</w:t>
      </w:r>
      <w:r>
        <w:rPr>
          <w:rFonts w:ascii="Times New Roman" w:hAnsi="Times New Roman"/>
          <w:sz w:val="24"/>
        </w:rPr>
        <w:t xml:space="preserve"> or mailed to the office of the South Dakota Board of Nursing.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45 SDR 9, effecti</w:t>
      </w:r>
      <w:r>
        <w:rPr>
          <w:rFonts w:ascii="Times New Roman" w:hAnsi="Times New Roman"/>
          <w:sz w:val="24"/>
          <w:lang w:val="en-US" w:bidi="en-US" w:eastAsia="en-US"/>
        </w:rPr>
        <w:t>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36-9A-41.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36-9A-5.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