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NURSE PRACTITIONERS AND MIDWIVES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February 26, 2025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NURSE PRACTITIONERS AND MIDWIVES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w:t>
        <w:tab/>
        <w:tab/>
        <w:tab/>
        <w:t>General rules affecting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w:t>
        <w:tab/>
        <w:tab/>
        <w:tab/>
        <w:t>Licensure and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w:t>
        <w:tab/>
        <w:tab/>
        <w:tab/>
      </w:r>
      <w:r>
        <w:rPr>
          <w:lang w:bidi="en-US"/>
        </w:rPr>
        <w:t>Practice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20:62:04</w:t>
        <w:tab/>
        <w:tab/>
        <w:tab/>
        <w:t>Prescriptive authority,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20:62:05</w:t>
        <w:tab/>
        <w:tab/>
        <w:tab/>
        <w:t>Declaratory rulings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w:t>
        <w:tab/>
        <w:tab/>
        <w:tab/>
        <w:t>Disciplinary proceedings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RULES AFFECTING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20:62:01:01</w:t>
        <w:tab/>
        <w:tab/>
        <w:t>Notice to and filing with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20:62:01:06</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20:62:01:07</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20:62:01:08</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20:62:01:09</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20:62:01:10</w:t>
        <w:tab/>
        <w:tab/>
      </w:r>
      <w:r>
        <w:rPr>
          <w:lang w:bidi="en-US"/>
        </w:rPr>
        <w:t>B</w:t>
      </w:r>
      <w:r>
        <w:t>oard</w:t>
      </w:r>
      <w:r>
        <w:rPr>
          <w:lang w:bidi="en-US"/>
        </w:rPr>
        <w:t xml:space="preserve"> busines</w:t>
      </w:r>
      <w:r>
        <w: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20:62:01:11</w:t>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20:62:01:12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20:62:01:13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20:62:01:01.  Notice to and filing with board.</w:t>
      </w:r>
      <w:r>
        <w:t xml:space="preserve"> Notice to or filing with the board as required by this article shall be done in writing. The written document shall be addressed to the executive </w:t>
      </w:r>
      <w:r>
        <w:rPr>
          <w:lang w:bidi="en-US"/>
        </w:rPr>
        <w:t>director</w:t>
      </w:r>
      <w:r>
        <w:t xml:space="preserve"> of the South Dakota Board of Nursing and shall be delivered in person</w:t>
      </w:r>
      <w:r>
        <w:rPr>
          <w:lang w:bidi="en-US"/>
        </w:rPr>
        <w:t>, electronically,</w:t>
      </w:r>
      <w:r>
        <w:t xml:space="preserve"> or mailed to the office of the South Dakota Board of Nursing.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w:t>
      </w:r>
      <w:r>
        <w:rPr>
          <w:lang w:bidi="en-US"/>
        </w:rPr>
        <w:t>; 45 SDR 9, effective July 30,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20:62:01:02.  Annual meetings.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w:t>
      </w:r>
      <w:r>
        <w:rPr>
          <w:lang w:bidi="en-US"/>
        </w:rPr>
        <w:t>; 43 SDR 57, effective October 20, 2016</w:t>
      </w:r>
      <w:r>
        <w:t>;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20:62:01:03.  Special meetings.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20:62:01:04.  Notice of meetings.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20:62:01:05.  Presiding officer and secretary.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20:62:01:06.  Duties of presiding officer.</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20:62:01:07.  Duties of secretary.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20:62:01:08.  Vacancy in offices.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20:62:01:09.  Absence of officers from meetings.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20:62:01:10.  </w:t>
      </w:r>
      <w:r>
        <w:rPr>
          <w:b w:val="1"/>
          <w:lang w:bidi="en-US"/>
        </w:rPr>
        <w:t>B</w:t>
      </w:r>
      <w:r>
        <w:rPr>
          <w:b w:val="1"/>
        </w:rPr>
        <w:t>oard</w:t>
      </w:r>
      <w:r>
        <w:rPr>
          <w:b w:val="1"/>
          <w:lang w:bidi="en-US"/>
        </w:rPr>
        <w:t xml:space="preserve"> busines</w:t>
      </w:r>
      <w:r>
        <w:rPr>
          <w:b w:val="1"/>
        </w:rPr>
        <w:t>s.</w:t>
      </w:r>
      <w:r>
        <w:t xml:space="preserve"> Meetings, business, handling of</w:t>
      </w:r>
      <w:r>
        <w:rPr>
          <w:lang w:bidi="en-US"/>
        </w:rPr>
        <w:t xml:space="preserve"> </w:t>
      </w:r>
      <w:r>
        <w:t>finances, approval of education programs, disciplinary proceedings, action of the board and</w:t>
      </w:r>
      <w:r>
        <w:rPr>
          <w:lang w:bidi="en-US"/>
        </w:rPr>
        <w:t xml:space="preserve"> </w:t>
      </w:r>
      <w:r>
        <w:t>delegation of duties to the executive director, pursuant to this article, shall be conducted as</w:t>
      </w:r>
      <w:r>
        <w:rPr>
          <w:lang w:bidi="en-US"/>
        </w:rPr>
        <w:t xml:space="preserve"> </w:t>
      </w:r>
      <w:r>
        <w:t xml:space="preserve">provided in SDCL </w:t>
      </w:r>
      <w:r>
        <w:rPr>
          <w:lang w:bidi="en-US"/>
        </w:rPr>
        <w:t>c</w:t>
      </w:r>
      <w:r>
        <w:t xml:space="preserve">hapter 36-9 and </w:t>
      </w:r>
      <w:r>
        <w:rPr>
          <w:lang w:bidi="en-US"/>
        </w:rPr>
        <w:t>a</w:t>
      </w:r>
      <w:r>
        <w:t>rticle 20:48.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w:t>
      </w:r>
      <w:r>
        <w:rPr>
          <w:lang w:bidi="en-US"/>
        </w:rPr>
        <w:t>4</w:t>
      </w:r>
      <w:r>
        <w:t>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w:t>
      </w:r>
      <w:r>
        <w:rPr>
          <w:lang w:bidi="en-US"/>
        </w:rPr>
        <w:t>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20:62:01:11.  Fees.</w:t>
      </w:r>
      <w:r>
        <w:t xml:space="preserve"> The board shall collect in advance the following nonrefundable fees from 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initial licensure or endorsement from another state,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issuing a temporary permit,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biennial renewal of a license, $</w:t>
      </w:r>
      <w:r>
        <w:rPr>
          <w:lang w:bidi="en-US"/>
        </w:rPr>
        <w:t>95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reinstatement of a lapsed license, the current renewal fee plus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For providing a transcript,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For endorsement to another state, territory, or foreign country,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For effecting a name change on the records of the license holder,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For issuance of a duplicate license, $20;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For placing the license on inactive status,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29 SDR 163, effective June 8, 2003;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20:62:01:12.  Handling of finances.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20:62:01:13.  Administrative duties.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AND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20:62:02:01.01</w:t>
        <w:tab/>
      </w:r>
      <w:r>
        <w:rPr>
          <w:lang w:bidi="en-US"/>
        </w:rPr>
        <w:t>Education 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20:62:02:02</w:t>
        <w:tab/>
        <w:tab/>
        <w:t>Application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20:62:02:03</w:t>
        <w:tab/>
        <w:tab/>
        <w:t>Temporary permit prior to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20:62:02:03.01</w:t>
        <w:tab/>
        <w:t>Temporary permit by endorsement.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20:62:02:05</w:t>
        <w:tab/>
        <w:tab/>
        <w:t>Expiration date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20:62:02:06</w:t>
        <w:tab/>
        <w:tab/>
        <w:t>Renewal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20:62:02:07</w:t>
        <w:tab/>
        <w:tab/>
        <w:t>Reinstatement of lapsed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20:62:02:08</w:t>
        <w:tab/>
        <w:tab/>
        <w:t>Inactive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20:62:02:09</w:t>
        <w:tab/>
        <w:tab/>
        <w:t>Reactivation of inactive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20:62:02:01.  Approved educational programs.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109, effective January 9, 1986; 12 SDR 151, 12 SDR 155, effective July 1, 1986; repealed, 22 SDR 179, effective June 26,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20:62:02:01.01.  </w:t>
      </w:r>
      <w:r>
        <w:rPr>
          <w:b w:val="1"/>
          <w:lang w:bidi="en-US"/>
        </w:rPr>
        <w:t>E</w:t>
      </w:r>
      <w:r>
        <w:rPr>
          <w:b w:val="1"/>
        </w:rPr>
        <w:t xml:space="preserve">ducation </w:t>
      </w:r>
      <w:r>
        <w:rPr>
          <w:b w:val="1"/>
          <w:lang w:bidi="en-US"/>
        </w:rPr>
        <w:t>requirements</w:t>
      </w:r>
      <w:r>
        <w:rPr>
          <w:b w:val="1"/>
        </w:rPr>
        <w:t>.</w:t>
      </w:r>
      <w:r>
        <w:t xml:space="preserve"> An applicant for licensure as a nurse practitioner or nurse midwife must file with the board a written application that contains evidence that the applicant has completed an advanced practice program in nursing that awards </w:t>
      </w:r>
      <w:r>
        <w:rPr>
          <w:lang w:bidi="en-US"/>
        </w:rPr>
        <w:t xml:space="preserve"> or confers </w:t>
      </w:r>
      <w:r>
        <w:t>a graduate degree</w:t>
      </w:r>
      <w:r>
        <w:rPr>
          <w:lang w:bidi="en-US"/>
        </w:rPr>
        <w:t>, post graduate degree, or post graduate certificate, with a major in a role and population focus area of advanced nursing pratice,</w:t>
      </w:r>
      <w:r>
        <w:t xml:space="preserve"> and is accredited by a nationally recognized</w:t>
      </w:r>
      <w:r>
        <w:rPr>
          <w:lang w:bidi="en-US"/>
        </w:rPr>
        <w:t xml:space="preserve"> nursing</w:t>
      </w:r>
      <w:r>
        <w:t xml:space="preserve"> accrediting agency approved by the United States Department of Education. If the program does not have national accreditation, the program must</w:t>
      </w:r>
      <w:r>
        <w:rPr>
          <w:lang w:bidi="en-US"/>
        </w:rPr>
        <w:t xml:space="preserve"> </w:t>
      </w:r>
      <w:r>
        <w:t>be board approved in order to meet 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179, effective June 26, 1996; 28 SDR 92, effective December 31, 2001</w:t>
      </w:r>
      <w:r>
        <w:rPr>
          <w:lang w:bidi="en-US"/>
        </w:rPr>
        <w:t>; 45 SDR 9, effective July 30,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20:62:02:02.  Application for licensure.</w:t>
      </w:r>
      <w:r>
        <w:t xml:space="preserve"> An applicant for licensure as a nurse practitioner or nurse midwife shall file with the Board of Nursing an application containing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  Evidence that the applicant has completed an approved educational program that meets the requirements of § 20:62:02:01.01</w:t>
      </w:r>
      <w:r>
        <w:rPr>
          <w:lang w:bidi="en-US"/>
        </w:rPr>
        <w:t>. An applicant who does not meet the requirements in § 20:62:02:01.01 who holds an active, unencumbered license as a nurse practitioner or nurse midwife in another state may request review of educational qualifications to meet licensure qualifications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An official transcript documenting date of completion, credential received, advanced practice registered nurse role and population focus area, completion of 500 clinical hours in the role and population focus area, and completion of advanced graduate level courses in physiology and pathophysiology, health and physical assessment, and pharmacology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xml:space="preserve">)  Evidence that the applicant has passed </w:t>
      </w:r>
      <w:r>
        <w:rPr>
          <w:lang w:bidi="en-US"/>
        </w:rPr>
        <w:t>a nationally recognized certification examination approved by the board</w:t>
      </w:r>
      <w:r>
        <w:t xml:space="preserve"> which is specific to the applicant's </w:t>
      </w:r>
      <w:r>
        <w:rPr>
          <w:lang w:bidi="en-US"/>
        </w:rPr>
        <w:t xml:space="preserve">advanced </w:t>
      </w:r>
      <w:r>
        <w:t>practice</w:t>
      </w:r>
      <w:r>
        <w:rPr>
          <w:lang w:bidi="en-US"/>
        </w:rPr>
        <w:t xml:space="preserve"> registered nurse role and educational preparation,</w:t>
      </w:r>
      <w:r>
        <w:t xml:space="preserve"> and maintains current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4</w:t>
      </w:r>
      <w:r>
        <w:t xml:space="preserve">)  The fee required </w:t>
      </w:r>
      <w:r>
        <w:rPr>
          <w:lang w:bidi="en-US"/>
        </w:rPr>
        <w:t>in</w:t>
      </w:r>
      <w:r>
        <w:t xml:space="preserve"> subdivision 20:62:01:11(1)</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Evidence of holding an unencumbered South Dakota registered nurse license or privilege to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A set of fingerprints on a standard card provided by the board for the purpose of obtaining a state and federal criminal background check through the Division of Criminal Investigation. An authorization and release form must be signed by the applicant authorizing the criminal background check and must accompany the application for licensure. A permanent license may not be issued until the criminal background check is complete;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Verification of having completed one thousand forty practice hours as a licensed nurse practitioner or nurse midwife in the preceding five years; or submission of a collaborative agreement with a nurse practitioner, nurse midwife, or physician licensed in South Dakota for the applicant's first one thousand forty hours of practice. The collaborator shall hold an unencumbered license to practice and have a minimum of two years of licensed practice in a comparable area of practice as the applicant's role and educational preparation. Upon meeting the required one thousand forty hours of licensed practice, a licensee may submit evidence to the Board of Nursing to request inactivation of the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The title, Certified Nurse Practitioner, or Certified Nurse Midwife, shall be designated on the new license. For the certified nurse practitioner, the focus area of practice shall be designated on the renewal certificate and in the licensure verification database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26 SDR 67, effective November 21, 1999;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36-9A-4, 36-9A-9,</w:t>
      </w:r>
      <w:r>
        <w:rPr>
          <w:lang w:bidi="en-US"/>
        </w:rPr>
        <w:t xml:space="preserve"> 36-9A-9.1,</w:t>
      </w:r>
      <w:r>
        <w:t xml:space="preserve"> 36-9A-26</w:t>
      </w:r>
      <w:r>
        <w:rPr>
          <w:lang w:bidi="en-US"/>
        </w:rPr>
        <w:t>, 36-9A-29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20:62:02:03.  Temporary permit prior to licensure.</w:t>
      </w:r>
      <w:r>
        <w:t xml:space="preserve"> An applicant for a temporary permit prior to licensure as a nurse practitioner or nurse midwife shall file with the Board of Nursing an application containing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Verification</w:t>
      </w:r>
      <w:r>
        <w:t xml:space="preserve"> of current licensure</w:t>
      </w:r>
      <w:r>
        <w:rPr>
          <w:lang w:bidi="en-US"/>
        </w:rPr>
        <w:t>, privilege to practice, or temporary permit</w:t>
      </w:r>
      <w:r>
        <w:t xml:space="preserve"> as a registered nurse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(2)  Verification of completing a nurse practitioner or nurse midwife education program that meets the requirements of § 20:62:02:01.01;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Written evidence that the applicant is an accepted candidate to write the required certification examination</w:t>
      </w:r>
      <w:r>
        <w:rPr>
          <w:lang w:bidi="en-US"/>
        </w:rPr>
        <w:t>,</w:t>
      </w:r>
      <w:r>
        <w:t xml:space="preserve"> or is awaiting the results of the first examination for which the applicant is eligible after graduation from a program for nurse practitioners or nurse midwives;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A copy of the applicant's supervisory agreement in the form prescribed by the board</w:t>
      </w:r>
      <w:r>
        <w:rPr>
          <w:lang w:bidi="en-US"/>
        </w:rPr>
        <w:t>. The supervisor shall hold an unencumbered nurse practitioner, nurse midwife, or physician license and have a minimum of two years of licensed practice in a comparable area of practice as the applicant's role and educational preparation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(5)  A set of fingerprint cards required in subdivision 20:62:02:02(6);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The fee</w:t>
      </w:r>
      <w:r>
        <w:rPr>
          <w:lang w:bidi="en-US"/>
        </w:rPr>
        <w:t>s</w:t>
      </w:r>
      <w:r>
        <w:t xml:space="preserve"> required </w:t>
      </w:r>
      <w:r>
        <w:rPr>
          <w:lang w:bidi="en-US"/>
        </w:rPr>
        <w:t>in</w:t>
      </w:r>
      <w:r>
        <w:t xml:space="preserve"> subdivision</w:t>
      </w:r>
      <w:r>
        <w:rPr>
          <w:lang w:bidi="en-US"/>
        </w:rPr>
        <w:t>s</w:t>
      </w:r>
      <w:r>
        <w:t xml:space="preserve"> 20:62:01:11(1)</w:t>
      </w:r>
      <w:r>
        <w:rPr>
          <w:lang w:bidi="en-US"/>
        </w:rPr>
        <w:t xml:space="preserve"> and (2)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supervisory agreement expires when the temporary permit expires. The temporary permit expires 120 days following issuance and is renewable. The holder of a</w:t>
      </w:r>
      <w:r>
        <w:rPr>
          <w:lang w:bidi="en-US"/>
        </w:rPr>
        <w:t xml:space="preserve"> </w:t>
      </w:r>
      <w:r>
        <w:t>temporary permit must use the title, certified nurse practitioner applicant (CNP App), or,</w:t>
      </w:r>
      <w:r>
        <w:rPr>
          <w:lang w:bidi="en-US"/>
        </w:rPr>
        <w:t xml:space="preserve"> </w:t>
      </w:r>
      <w:r>
        <w:t>certified nurse midwife applicant (CNM App), whichever pertains. If the holder of a permit is</w:t>
      </w:r>
      <w:r>
        <w:rPr>
          <w:lang w:bidi="en-US"/>
        </w:rPr>
        <w:t xml:space="preserve"> </w:t>
      </w:r>
      <w:r>
        <w:t>notified by the board that licensure by examination has been denied to the holder, the permit is</w:t>
      </w:r>
      <w:r>
        <w:rPr>
          <w:lang w:bidi="en-US"/>
        </w:rPr>
        <w:t xml:space="preserve"> </w:t>
      </w:r>
      <w:r>
        <w:t>invalid on the date the notice is received by the holder.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26 SDR 67, effective November 21, 1999;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36-9A-2.1,</w:t>
      </w:r>
      <w:r>
        <w:rPr>
          <w:lang w:bidi="en-US"/>
        </w:rPr>
        <w:t xml:space="preserve"> 36-9A-2.3, 36-9A-4, 36-9A-9.1,</w:t>
      </w:r>
      <w:r>
        <w:t xml:space="preserve"> 36-9A-26.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62</w:t>
      </w:r>
      <w:r>
        <w:rPr>
          <w:b w:val="1"/>
        </w:rPr>
        <w:t>:</w:t>
      </w:r>
      <w:r>
        <w:rPr>
          <w:b w:val="1"/>
          <w:lang w:bidi="en-US"/>
        </w:rPr>
        <w:t>02</w:t>
      </w:r>
      <w:r>
        <w:rPr>
          <w:b w:val="1"/>
        </w:rPr>
        <w:t>:</w:t>
      </w:r>
      <w:r>
        <w:rPr>
          <w:b w:val="1"/>
          <w:lang w:bidi="en-US"/>
        </w:rPr>
        <w:t>03.01</w:t>
      </w:r>
      <w:r>
        <w:rPr>
          <w:b w:val="1"/>
        </w:rPr>
        <w:t>.  Temporary permit by endorsement.</w:t>
      </w:r>
      <w:r>
        <w:t xml:space="preserve"> An applicant for a temporary</w:t>
      </w:r>
      <w:r>
        <w:rPr>
          <w:lang w:bidi="en-US"/>
        </w:rPr>
        <w:t xml:space="preserve"> </w:t>
      </w:r>
      <w:r>
        <w:t>permit prior to licensure as a nurse practitioner or nurse midwife by endorsement from another</w:t>
      </w:r>
      <w:r>
        <w:rPr>
          <w:lang w:bidi="en-US"/>
        </w:rPr>
        <w:t xml:space="preserve"> </w:t>
      </w:r>
      <w:r>
        <w:t>state or territory shall file with the Board of Nursing an application containing the following</w:t>
      </w:r>
      <w:r>
        <w:rPr>
          <w:lang w:bidi="en-US"/>
        </w:rPr>
        <w:t xml:space="preserve"> </w:t>
      </w:r>
      <w:r>
        <w:t>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Verification of current licensure, privilege to practice, or temporary permit as a</w:t>
      </w:r>
      <w:r>
        <w:rPr>
          <w:lang w:bidi="en-US"/>
        </w:rPr>
        <w:t xml:space="preserve"> </w:t>
      </w:r>
      <w:r>
        <w:t>registered nurse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Verification of current unencumbered licensure as a nurse practitioner or nurse</w:t>
      </w:r>
      <w:r>
        <w:rPr>
          <w:lang w:bidi="en-US"/>
        </w:rPr>
        <w:t xml:space="preserve"> </w:t>
      </w:r>
      <w:r>
        <w:t>midwife in another state or territory;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Verification of holding current national certification in role of nurse practitioner or</w:t>
      </w:r>
      <w:r>
        <w:rPr>
          <w:lang w:bidi="en-US"/>
        </w:rPr>
        <w:t xml:space="preserve"> </w:t>
      </w:r>
      <w:r>
        <w:t>nurse midwife;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Verification of practice or collaborative agreement as required in subdivision</w:t>
      </w:r>
      <w:r>
        <w:rPr>
          <w:lang w:bidi="en-US"/>
        </w:rPr>
        <w:t xml:space="preserve"> </w:t>
      </w:r>
      <w:r>
        <w:t>20:62:02:02(7);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A set of fingerprint cards as required in subdivision 20:62:02:02(6);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The fees required in subdivisions 20:62:01:11(1) and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temporary permit expires 120 days following issuance and is not renewable. The</w:t>
      </w:r>
      <w:r>
        <w:rPr>
          <w:lang w:bidi="en-US"/>
        </w:rPr>
        <w:t xml:space="preserve"> </w:t>
      </w:r>
      <w:r>
        <w:t>holder of a temporary permit must use the title, certified nurse practitioner applicant (CNP App),</w:t>
      </w:r>
      <w:r>
        <w:rPr>
          <w:lang w:bidi="en-US"/>
        </w:rPr>
        <w:t xml:space="preserve"> </w:t>
      </w:r>
      <w:r>
        <w:t>or certified nurse midwife applicant (CNM App), whichever pertains. If the holder of a permit is</w:t>
      </w:r>
      <w:r>
        <w:rPr>
          <w:lang w:bidi="en-US"/>
        </w:rPr>
        <w:t xml:space="preserve"> </w:t>
      </w:r>
      <w:r>
        <w:t>notified by the board that licensure by endorsement has been denied to the holder, the pe</w:t>
      </w:r>
      <w:r>
        <w:rPr>
          <w:lang w:bidi="en-US"/>
        </w:rPr>
        <w:t>rm</w:t>
      </w:r>
      <w:r>
        <w:t>it is</w:t>
      </w:r>
      <w:r>
        <w:rPr>
          <w:lang w:bidi="en-US"/>
        </w:rPr>
        <w:t xml:space="preserve"> </w:t>
      </w:r>
      <w:r>
        <w:t>invalid on the date the notice is received by the holder.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36-9A-2.1, 36-9A-2.3, 36-9A-4, 36-9A-9.1, 36-9A-26.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20:62:02:04.  Examination.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23 SDR 118, effective January 28, 1997; 26 SDR 67, effective November 21, 1999; 43 SDR 57, effective October 20,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20:62:02:05.  Expiration date of licenses.</w:t>
      </w:r>
      <w:r>
        <w:t xml:space="preserve"> Initial licenses issued under the provisions of SDCL chapter 36-9A shall expire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a licensee actively licensed as a registered nurse in South Dakota, the expiration date shall be consistent with the expiration date of the registered nurse license renewal period;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a licensee practicing on a privilege granted on a multistate registered nurse license issued by another party state, the expiration date shall be on the licensee's second birthday after the date of issuance.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28 SDR 92, effective December 31, 2001</w:t>
      </w:r>
      <w:r>
        <w:rPr>
          <w:lang w:bidi="en-US"/>
        </w:rPr>
        <w:t xml:space="preserve">; </w:t>
      </w:r>
      <w:r>
        <w:t>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36-9A-22, 36-9A-23.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20:62:02:06.  Renewal of license.</w:t>
      </w:r>
      <w:r>
        <w:t xml:space="preserve"> Licensure as a nurse practitioner or nurse midwife must be renewed biennially according to the expiration dates provided in § 20:62:02:05. The licensee shall complete the application for renewal as provided by the boards,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Evidence of holding an unencumbered South Dakota registered nurse license or</w:t>
      </w:r>
      <w:r>
        <w:rPr>
          <w:lang w:bidi="en-US"/>
        </w:rPr>
        <w:t xml:space="preserve"> </w:t>
      </w:r>
      <w:r>
        <w:t>privilege to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(2)  E</w:t>
      </w:r>
      <w:r>
        <w:t xml:space="preserve">vidence of current certification </w:t>
      </w:r>
      <w:r>
        <w:rPr>
          <w:lang w:bidi="en-US"/>
        </w:rPr>
        <w:t>as set forth in subdivision</w:t>
      </w:r>
      <w:r>
        <w:t xml:space="preserve"> 20:62:02:0</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An affidavit that the licensee has committed no act of misconduct as set forth by SDCL 36-9A-29;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The fees required by subdivision 20:62:01:11(3).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title</w:t>
      </w:r>
      <w:r>
        <w:rPr>
          <w:lang w:bidi="en-US"/>
        </w:rPr>
        <w:t>,</w:t>
      </w:r>
      <w:r>
        <w:t xml:space="preserve"> Certified Nurse Practitioner</w:t>
      </w:r>
      <w:r>
        <w:rPr>
          <w:lang w:bidi="en-US"/>
        </w:rPr>
        <w:t>,</w:t>
      </w:r>
      <w:r>
        <w:t xml:space="preserve"> or</w:t>
      </w:r>
      <w:r>
        <w:rPr>
          <w:lang w:bidi="en-US"/>
        </w:rPr>
        <w:t>,</w:t>
      </w:r>
      <w:r>
        <w:t xml:space="preserve"> Certified Nurse Midwife</w:t>
      </w:r>
      <w:r>
        <w:rPr>
          <w:lang w:bidi="en-US"/>
        </w:rPr>
        <w:t>,</w:t>
      </w:r>
      <w:r>
        <w:t xml:space="preserve"> and the </w:t>
      </w:r>
      <w:r>
        <w:rPr>
          <w:lang w:bidi="en-US"/>
        </w:rPr>
        <w:t>focus</w:t>
      </w:r>
      <w:r>
        <w:t xml:space="preserve"> area of practice for the </w:t>
      </w:r>
      <w:r>
        <w:rPr>
          <w:lang w:bidi="en-US"/>
        </w:rPr>
        <w:t>certified nurse practitioner</w:t>
      </w:r>
      <w:r>
        <w:t xml:space="preserve"> shall be designated on the current renewal certificate</w:t>
      </w:r>
      <w:r>
        <w:rPr>
          <w:lang w:bidi="en-US"/>
        </w:rPr>
        <w:t xml:space="preserve"> and in the licensure verification database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person licensed pursuant to SDCL 36-9A-4 before June 26, 1996, is exempt from subdivision (</w:t>
      </w:r>
      <w:r>
        <w:rPr>
          <w:lang w:bidi="en-US"/>
        </w:rPr>
        <w:t>2</w:t>
      </w:r>
      <w:r>
        <w:t>)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23 SDR 118, effective January 28, 1997; 26 SDR 67, effective November 21, 1999; 28 SDR 92, effective December 31, 2001;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36-9A-22, 36-9A-23, 36-9A-26, 36-9A-29, 36-9A-35, 36-9A-36.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20:62:02:07.  Reinstatement of lapsed licenses.</w:t>
      </w:r>
      <w:r>
        <w:t xml:space="preserve"> A licensee who fails to renew the license may be reinstated by filing</w:t>
      </w:r>
      <w:r>
        <w:rPr>
          <w:lang w:bidi="en-US"/>
        </w:rPr>
        <w:t xml:space="preserve"> an application and</w:t>
      </w:r>
      <w:r>
        <w:t xml:space="preserve"> a written explanation for failure to renew with the Board of Nursing. The applicant for reinstatement of licensure must provide evidence of current certification </w:t>
      </w:r>
      <w:r>
        <w:rPr>
          <w:lang w:bidi="en-US"/>
        </w:rPr>
        <w:t xml:space="preserve">as set forth in subdivision </w:t>
      </w:r>
      <w:r>
        <w:t>20:62:02:0</w:t>
      </w:r>
      <w:r>
        <w:rPr>
          <w:lang w:bidi="en-US"/>
        </w:rPr>
        <w:t>2(3), and evidence of holding an unencumbered South Dakota registered nurse license or privilege to practice</w:t>
      </w:r>
      <w:r>
        <w:t xml:space="preserve">. The licensee must submit an affidavit that the applicant has committed no act of misconduct as set forth by SDCL 36-9A-29, and the fees required </w:t>
      </w:r>
      <w:r>
        <w:rPr>
          <w:lang w:bidi="en-US"/>
        </w:rPr>
        <w:t>in</w:t>
      </w:r>
      <w:r>
        <w:t xml:space="preserve"> §</w:t>
      </w:r>
      <w:r>
        <w:rPr>
          <w:lang w:bidi="en-US"/>
        </w:rPr>
        <w:t> </w:t>
      </w:r>
      <w:r>
        <w:t>20:62:01:11.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26 SDR 67, effective November 21, 1999;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36-9A-24, 36-9A-26, 36-9A-29, 36-9A-35, 36-9A-36.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20:62:02:08.  Inactive status.</w:t>
      </w:r>
      <w:r>
        <w:t xml:space="preserve"> The board may not grant inactive status to a person during the pendency of disciplinary proceedings against that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36-9A-25, 36-9A-29.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20:62:02:09.  Reactivation of inactive license.</w:t>
      </w:r>
      <w:r>
        <w:t xml:space="preserve"> The holder of an inactive license may reactivate the license by filing an application with the Board of Nursing. The applicant must submit written evidence of current certification </w:t>
      </w:r>
      <w:r>
        <w:rPr>
          <w:lang w:bidi="en-US"/>
        </w:rPr>
        <w:t xml:space="preserve">as set forth in subdivision </w:t>
      </w:r>
      <w:r>
        <w:t>20:62:02:0</w:t>
      </w:r>
      <w:r>
        <w:rPr>
          <w:lang w:bidi="en-US"/>
        </w:rPr>
        <w:t>2(3)</w:t>
      </w:r>
      <w:r>
        <w:t>, an affidavit that the applicant has committed no act of misconduct as set forth in SDCL 36-9A-29,</w:t>
      </w:r>
      <w:r>
        <w:rPr>
          <w:lang w:bidi="en-US"/>
        </w:rPr>
        <w:t xml:space="preserve"> evidence of holding an unencumbered South Dakota registered nurse license or privilege to practice, and</w:t>
      </w:r>
      <w:r>
        <w:t xml:space="preserve"> the renewal fee required by subdivision 20:62:01:11(3) for the current biennial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26 SDR 67, effective November 21, 1999;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36-9A-25, 36-9A-26, 36-9A-29, 36-9A-35, 36-9A-36.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20:62:03:01</w:t>
        <w:tab/>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20:62:03:03</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20:62:03:04</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20:62:03:05</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20:62:03:06</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20:62:03:07</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20:62:03:08</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20:62:03:09</w:t>
        <w:tab/>
        <w:tab/>
        <w:tab/>
        <w:t>Management of patient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20:62:03:10</w:t>
        <w:tab/>
        <w:tab/>
        <w:tab/>
        <w:t>Out-of-hospital birth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20:62:03:11</w:t>
        <w:tab/>
        <w:tab/>
        <w:tab/>
        <w:t>Prescribing.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20:62:03:01.  Supervision by physician.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repealed, 26 SDR 67, effective November 21,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20:62:03:02.  Substitute for supervising physician -- Temporary substitute.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repealed, 26 SDR 67, effective November 21,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20:62:03:03.  Collaboration with a licensed physician or physicians.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67, effective November 21, 1999; 35 SDR 166, effective December 26, 2008;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20:62:03:04.  Direct personal contact.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67, effective November 21, 1999; 43 SDR 57, effective October 20, 2016;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20:62:03:05.  Collaboration – Separate practice location.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26 SDR 67, effective November 21, 1999; 35 SDR 312, effective July 6, 2009; 43 SDR 57, effective October 20,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20:62:03:06.  Identification of secondary physician.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67, effective November 21, 1999;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20:62:03:07.  Temporary collaborating physician.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67, effective November 21, 1999;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20:62:03:08.  Collaborative agreement.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67, effective November 21, 1999;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62</w:t>
      </w:r>
      <w:r>
        <w:rPr>
          <w:b w:val="1"/>
        </w:rPr>
        <w:t>:</w:t>
      </w:r>
      <w:r>
        <w:rPr>
          <w:b w:val="1"/>
          <w:lang w:bidi="en-US"/>
        </w:rPr>
        <w:t>03</w:t>
      </w:r>
      <w:r>
        <w:rPr>
          <w:b w:val="1"/>
        </w:rPr>
        <w:t>:</w:t>
      </w:r>
      <w:r>
        <w:rPr>
          <w:b w:val="1"/>
          <w:lang w:bidi="en-US"/>
        </w:rPr>
        <w:t>09</w:t>
      </w:r>
      <w:r>
        <w:rPr>
          <w:b w:val="1"/>
        </w:rPr>
        <w:t>.  Management of patient records.</w:t>
      </w:r>
      <w:r>
        <w:t xml:space="preserve"> For patient information controlled by a</w:t>
      </w:r>
      <w:r>
        <w:rPr>
          <w:lang w:bidi="en-US"/>
        </w:rPr>
        <w:t xml:space="preserve"> </w:t>
      </w:r>
      <w:r>
        <w:t>licensee or licensee's estate, a licensee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Provide copies of all medical records, reports, and x-rays upon the request of a patient</w:t>
      </w:r>
      <w:r>
        <w:rPr>
          <w:lang w:bidi="en-US"/>
        </w:rPr>
        <w:t xml:space="preserve"> </w:t>
      </w:r>
      <w:r>
        <w:t xml:space="preserve">or designee pursuant to SDCL </w:t>
      </w:r>
      <w:r>
        <w:rPr>
          <w:lang w:bidi="en-US"/>
        </w:rPr>
        <w:t>c</w:t>
      </w:r>
      <w:r>
        <w:t>hapter 36-2;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Have a plan in place to allow the transfer of active patient records to the patient or the</w:t>
      </w:r>
      <w:r>
        <w:rPr>
          <w:lang w:bidi="en-US"/>
        </w:rPr>
        <w:t xml:space="preserve"> </w:t>
      </w:r>
      <w:r>
        <w:t>patient's designee, legal guardian, a health care facility licensed under</w:t>
      </w:r>
      <w:r>
        <w:rPr>
          <w:lang w:bidi="en-US"/>
        </w:rPr>
        <w:t xml:space="preserve"> SDCL</w:t>
      </w:r>
      <w:r>
        <w:t xml:space="preserve"> chapter 34-12 or a</w:t>
      </w:r>
      <w:r>
        <w:rPr>
          <w:lang w:bidi="en-US"/>
        </w:rPr>
        <w:t xml:space="preserve"> </w:t>
      </w:r>
      <w:r>
        <w:t>corporation organized for the purpose of owning and operating a health care clinic. If active</w:t>
      </w:r>
      <w:r>
        <w:rPr>
          <w:lang w:bidi="en-US"/>
        </w:rPr>
        <w:t xml:space="preserve"> </w:t>
      </w:r>
      <w:r>
        <w:t>patient records cannot be so transferred, they shall be retained by the licensee or estate in</w:t>
      </w:r>
      <w:r>
        <w:rPr>
          <w:lang w:bidi="en-US"/>
        </w:rPr>
        <w:t xml:space="preserve"> </w:t>
      </w:r>
      <w:r>
        <w:t>possession of them or destroyed. Prior to any transfer or destruction of active patient records,</w:t>
      </w:r>
      <w:r>
        <w:rPr>
          <w:lang w:bidi="en-US"/>
        </w:rPr>
        <w:t xml:space="preserve"> </w:t>
      </w:r>
      <w:r>
        <w:t>reasonable notice of at least thirty days shall be given by mail to the patient, legal guardian, or</w:t>
      </w:r>
      <w:r>
        <w:rPr>
          <w:lang w:bidi="en-US"/>
        </w:rPr>
        <w:t xml:space="preserve"> </w:t>
      </w:r>
      <w:r>
        <w:t>the patient's designee at the last known address stating the proposed disposition of the records</w:t>
      </w:r>
      <w:r>
        <w:rPr>
          <w:lang w:bidi="en-US"/>
        </w:rPr>
        <w:t xml:space="preserve"> </w:t>
      </w:r>
      <w:r>
        <w:t>and giving a deadline prior to which the records may be claimed.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SDCL 36-9A or this article prevents a licensee from destroying records which</w:t>
      </w:r>
      <w:r>
        <w:rPr>
          <w:lang w:bidi="en-US"/>
        </w:rPr>
        <w:t xml:space="preserve"> </w:t>
      </w:r>
      <w:r>
        <w:t>have become inactive or for which the whereabouts of the patient is no longer known to the</w:t>
      </w:r>
      <w:r>
        <w:rPr>
          <w:lang w:bidi="en-US"/>
        </w:rPr>
        <w:t xml:space="preserve"> </w:t>
      </w:r>
      <w:r>
        <w:t>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36-9A-12, 36-9A-13, 36-9A-13.</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62</w:t>
      </w:r>
      <w:r>
        <w:rPr>
          <w:b w:val="1"/>
        </w:rPr>
        <w:t>:</w:t>
      </w:r>
      <w:r>
        <w:rPr>
          <w:b w:val="1"/>
          <w:lang w:bidi="en-US"/>
        </w:rPr>
        <w:t>03</w:t>
      </w:r>
      <w:r>
        <w:rPr>
          <w:b w:val="1"/>
        </w:rPr>
        <w:t>:</w:t>
      </w:r>
      <w:r>
        <w:rPr>
          <w:b w:val="1"/>
          <w:lang w:bidi="en-US"/>
        </w:rPr>
        <w:t>10</w:t>
      </w:r>
      <w:r>
        <w:rPr>
          <w:b w:val="1"/>
        </w:rPr>
        <w:t>.  Out-of-hospital birth pra</w:t>
      </w:r>
      <w:r>
        <w:rPr>
          <w:b w:val="1"/>
          <w:lang w:bidi="en-US"/>
        </w:rPr>
        <w:t>c</w:t>
      </w:r>
      <w:r>
        <w:rPr>
          <w:b w:val="1"/>
        </w:rPr>
        <w:t>tice.</w:t>
      </w:r>
      <w:r>
        <w:t xml:space="preserve"> Prior to performing out-of-hospital birth</w:t>
      </w:r>
      <w:r>
        <w:rPr>
          <w:lang w:bidi="en-US"/>
        </w:rPr>
        <w:t xml:space="preserve"> </w:t>
      </w:r>
      <w:r>
        <w:t>services, a nurse midwife shall submit to the board a signed agreement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Follow board approved out-of-hospital birth practice guidelines;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Provide quality review data on out-of-hospital births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Follow all state requirements, including providing birth registration data to the South</w:t>
      </w:r>
      <w:r>
        <w:rPr>
          <w:lang w:bidi="en-US"/>
        </w:rPr>
        <w:t xml:space="preserve"> </w:t>
      </w:r>
      <w:r>
        <w:t>Dakota Department of Health or, upon operating a birth center, agree to comply with</w:t>
      </w:r>
      <w:r>
        <w:rPr>
          <w:lang w:bidi="en-US"/>
        </w:rPr>
        <w:t xml:space="preserve"> </w:t>
      </w:r>
      <w:r>
        <w:t xml:space="preserve">requirements in </w:t>
      </w:r>
      <w:r>
        <w:rPr>
          <w:lang w:bidi="en-US"/>
        </w:rPr>
        <w:t>a</w:t>
      </w:r>
      <w:r>
        <w:t>rticle 44:69.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45 SDR 9, effective July 30,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36-9A-13, 34-25-8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62</w:t>
      </w:r>
      <w:r>
        <w:rPr>
          <w:b w:val="1"/>
        </w:rPr>
        <w:t>:</w:t>
      </w:r>
      <w:r>
        <w:rPr>
          <w:b w:val="1"/>
          <w:lang w:bidi="en-US"/>
        </w:rPr>
        <w:t>03</w:t>
      </w:r>
      <w:r>
        <w:rPr>
          <w:b w:val="1"/>
        </w:rPr>
        <w:t>:</w:t>
      </w:r>
      <w:r>
        <w:rPr>
          <w:b w:val="1"/>
          <w:lang w:bidi="en-US"/>
        </w:rPr>
        <w:t>11</w:t>
      </w:r>
      <w:r>
        <w:rPr>
          <w:b w:val="1"/>
        </w:rPr>
        <w:t>.  Prescribing.</w:t>
      </w:r>
      <w:r>
        <w:t xml:space="preserve"> A nurse practitioner or nurse midwife may request, receive, and</w:t>
      </w:r>
      <w:r>
        <w:rPr>
          <w:lang w:bidi="en-US"/>
        </w:rPr>
        <w:t xml:space="preserve"> </w:t>
      </w:r>
      <w:r>
        <w:t>provide prepackaged drug samples which the nurse practitioner or nurse midwife is authorized to</w:t>
      </w:r>
      <w:r>
        <w:rPr>
          <w:lang w:bidi="en-US"/>
        </w:rPr>
        <w:t xml:space="preserve"> </w:t>
      </w:r>
      <w:r>
        <w:t>prescribe. A drug sample means a prepackaged unit of a prescription drug supplied by the</w:t>
      </w:r>
      <w:r>
        <w:rPr>
          <w:lang w:bidi="en-US"/>
        </w:rPr>
        <w:t xml:space="preserve"> </w:t>
      </w:r>
      <w:r>
        <w:t>manufacturer and provided at no charge to the patient. A nurse practitioner or nurse midwife may</w:t>
      </w:r>
      <w:r>
        <w:rPr>
          <w:lang w:bidi="en-US"/>
        </w:rPr>
        <w:t xml:space="preserve"> </w:t>
      </w:r>
      <w:r>
        <w:t>provide prepackaged, labeled drug samples to the nurse practitioner's or nurse midwife's patients</w:t>
      </w:r>
      <w:r>
        <w:rPr>
          <w:lang w:bidi="en-US"/>
        </w:rPr>
        <w:t xml:space="preserve"> </w:t>
      </w:r>
      <w:r>
        <w:t>for conditions being treated by the nurse practitioner or nurse midwife. Each sample drug shall</w:t>
      </w:r>
      <w:r>
        <w:rPr>
          <w:lang w:bidi="en-US"/>
        </w:rPr>
        <w:t xml:space="preserve"> </w:t>
      </w:r>
      <w:r>
        <w:t>be accompanied by written administration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Prior to prescribing any controlled substances listed in SDCL chapter 34-20B, a nurse</w:t>
      </w:r>
      <w:r>
        <w:rPr>
          <w:lang w:bidi="en-US"/>
        </w:rPr>
        <w:t xml:space="preserve"> </w:t>
      </w:r>
      <w:r>
        <w:t>practitioner or nurse midwife, that meets state and federal controlled substance registration</w:t>
      </w:r>
      <w:r>
        <w:rPr>
          <w:lang w:bidi="en-US"/>
        </w:rPr>
        <w:t xml:space="preserve"> </w:t>
      </w:r>
      <w:r>
        <w:t>requirements, shall register with the state's prescription drug monitoring program (PDMP) and</w:t>
      </w:r>
      <w:r>
        <w:rPr>
          <w:lang w:bidi="en-US"/>
        </w:rPr>
        <w:t xml:space="preserve"> </w:t>
      </w:r>
      <w:r>
        <w:t>meet requirements in</w:t>
      </w:r>
      <w:r>
        <w:rPr>
          <w:lang w:bidi="en-US"/>
        </w:rPr>
        <w:t xml:space="preserve"> SDCL</w:t>
      </w:r>
      <w:r>
        <w:t xml:space="preserve"> chapter 34-20E. The standards for documentation of patient care when</w:t>
      </w:r>
      <w:r>
        <w:rPr>
          <w:lang w:bidi="en-US"/>
        </w:rPr>
        <w:t xml:space="preserve"> </w:t>
      </w:r>
      <w:r>
        <w:t>prescribing controlled substance drugs for the treatment of chronic, non-cancer pain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Documentation of</w:t>
      </w:r>
      <w:r>
        <w:rPr>
          <w:lang w:bidi="en-US"/>
        </w:rPr>
        <w:t xml:space="preserve"> </w:t>
      </w:r>
      <w:r>
        <w:t>results of physical examinations, diagnostic or laboratory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Documentation of a patient's medical and psychosocial history;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Documentation that appropriate state PDMPs were accessed;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Documentation of a patient's treatment agreement, if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Documentation of having provided instructions to the patient, or patient's</w:t>
      </w:r>
      <w:r>
        <w:rPr>
          <w:lang w:bidi="en-US"/>
        </w:rPr>
        <w:t xml:space="preserve"> </w:t>
      </w:r>
      <w:r>
        <w:t>representative, of the benefits and risks of controlled substances, proper use and storage of drugs,</w:t>
      </w:r>
      <w:r>
        <w:rPr>
          <w:lang w:bidi="en-US"/>
        </w:rPr>
        <w:t xml:space="preserve"> </w:t>
      </w:r>
      <w:r>
        <w:t>and proper disposal of unused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When prescribing opioid drugs, documentation of instructions including the risk of</w:t>
      </w:r>
      <w:r>
        <w:rPr>
          <w:lang w:bidi="en-US"/>
        </w:rPr>
        <w:t xml:space="preserve"> </w:t>
      </w:r>
      <w:r>
        <w:t>addiction, overdose, and death, and use of naloxone products to reverse overdose, as defined in</w:t>
      </w:r>
      <w:r>
        <w:rPr>
          <w:lang w:bidi="en-US"/>
        </w:rPr>
        <w:t xml:space="preserve"> </w:t>
      </w:r>
      <w:r>
        <w:t xml:space="preserve">SDCL </w:t>
      </w:r>
      <w:r>
        <w:rPr>
          <w:lang w:bidi="en-US"/>
        </w:rPr>
        <w:t>c</w:t>
      </w:r>
      <w:r>
        <w:t>hapter 34-20A;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Progress or lack of progress of pain management and functional improvement;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Consultation with other health care providers or specialists.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36-9A-41.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34-20A, 34-20B, 34-20E, 36-9A-12, 36-9A-</w:t>
      </w:r>
      <w:r>
        <w:rPr>
          <w:lang w:bidi="en-US"/>
        </w:rPr>
        <w:t>1</w:t>
      </w:r>
      <w:r>
        <w:t>3, 36-9A-29(5)(9).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PRESCRIPTIVE AUTHORITY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27 SDR 54, effective December 6,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20:62:05:01.  Petition for declaratory ruling.</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w:t>
      </w:r>
      <w:r>
        <w:rPr>
          <w:lang w:bidi="en-US"/>
        </w:rPr>
        <w:t xml:space="preserve">; </w:t>
      </w:r>
      <w:r>
        <w:t>45 SDR 9, effective July 30, 2018</w:t>
      </w:r>
      <w:r>
        <w:rPr>
          <w:lang w:bidi="en-US"/>
        </w:rPr>
        <w:t>; 48 SDR 40, effective October 5,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20:62:05:02.  Action by board on petition.</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r>
        <w:rPr>
          <w:lang w:bidi="en-US"/>
        </w:rPr>
        <w:t>; 48 SDR 40, effective October 5,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DISCIPLINARY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(Repealed,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20:62:06:01</w:t>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20:62:06:06</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20:62:06:07</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20:62:06:01.  Notice to boards of claimed misconduct.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20:62:06:02.  Dismissal of claim of misconduct.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20:62:06:03.  Informal proceeding.</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20:62:06:04.  Investigation.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20:62:06:05.  Action following informal proceeding.</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20:62:06:06.  Answer</w:t>
      </w:r>
      <w:r>
        <w:rPr>
          <w:b w:val="1"/>
          <w:lang w:bidi="en-US"/>
        </w:rPr>
        <w: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126, effective April 13, 1983; 12 SDR 113, effective January 9, 1986; 12 SDR 151, 12 SDR 155, effective July 1, 1986;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20:62:06:07.  Publication of final action.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179, effective June 26, 1996; 45 SDR 9, effective July 30,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February 26, 2025</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NURSE PRACTITIONERS AND MIDWIVES</w:t>
      <w:tab/>
      <w:tab/>
      <w:t>20:62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2025-02-26T21:00:00Z</dcterms:created>
  <cp:lastModifiedBy>Kelly Thompson</cp:lastModifiedBy>
  <dcterms:modified xsi:type="dcterms:W3CDTF">2025-02-26T21:01:18Z</dcterms:modified>
  <cp:revision>2</cp:revision>
</cp:coreProperties>
</file>