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HEALTH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20:66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PHYSICAL THERAPISTS AND PHYSICAL THERAPIST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October 3</w:t>
      </w:r>
      <w:r>
        <w:rPr>
          <w:rFonts w:ascii="Bookman Old Style" w:hAnsi="Bookman Old Style"/>
        </w:rPr>
        <w:t>, 2024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pStyle w:val="P4"/>
      </w:pPr>
      <w:r>
        <w:t>ARTICLE 20:66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PHYSICAL THERAPISTS AND PHYSICAL THERAPIST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20:66:01</w:t>
        <w:tab/>
        <w:tab/>
        <w:tab/>
        <w:t>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20:66:02</w:t>
        <w:tab/>
        <w:tab/>
        <w:tab/>
        <w:t>Ethics.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20:66:03</w:t>
        <w:tab/>
        <w:tab/>
        <w:tab/>
        <w:t>Continuing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20:66:04</w:t>
        <w:tab/>
        <w:tab/>
        <w:tab/>
        <w:t>Dry needling.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CHAPTER 20:66:01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bCs w:val="1"/>
        </w:rPr>
      </w:pPr>
      <w:r>
        <w:rPr>
          <w:b w:val="1"/>
          <w:bCs w:val="1"/>
        </w:rPr>
        <w:t>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20:66:01:01</w:t>
        <w:tab/>
        <w:tab/>
        <w:t>Fee amounts.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20:66:01:03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20:66:01:04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20:66:01:01.  Fee amounts.</w:t>
      </w:r>
      <w:r>
        <w:t xml:space="preserve"> The fees </w:t>
      </w:r>
      <w:r>
        <w:rPr>
          <w:lang w:bidi="en-US"/>
        </w:rPr>
        <w:t>associated with</w:t>
      </w:r>
      <w:r>
        <w:t xml:space="preserve"> physical therapist and physical therapist assistant </w:t>
      </w:r>
      <w:r>
        <w:rPr>
          <w:lang w:bidi="en-US"/>
        </w:rPr>
        <w:t xml:space="preserve">licensing </w:t>
      </w:r>
      <w:r>
        <w:t>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(1)  Application </w:t>
      </w:r>
      <w:r>
        <w:rPr>
          <w:lang w:bidi="en-US"/>
        </w:rPr>
        <w:t>for an</w:t>
      </w:r>
      <w:r>
        <w:t xml:space="preserve"> initial license, </w:t>
      </w:r>
      <w:r>
        <w:rPr>
          <w:lang w:bidi="en-US"/>
        </w:rPr>
        <w:t>one hundred twenty dollars</w:t>
      </w:r>
      <w:r>
        <w:t>;</w:t>
      </w:r>
      <w:r>
        <w:rPr>
          <w:lang w:bidi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</w:t>
      </w:r>
      <w:r>
        <w:rPr>
          <w:lang w:bidi="en-US"/>
        </w:rPr>
        <w:t>)  Biennial</w:t>
      </w:r>
      <w:r>
        <w:t xml:space="preserve"> renewal of </w:t>
      </w:r>
      <w:r>
        <w:rPr>
          <w:lang w:bidi="en-US"/>
        </w:rPr>
        <w:t>a</w:t>
      </w:r>
      <w:r>
        <w:t xml:space="preserve"> license, </w:t>
      </w:r>
      <w:r>
        <w:rPr>
          <w:lang w:bidi="en-US"/>
        </w:rPr>
        <w:t>one hundred twenty dollars.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40, effective September 13, 1988; 22 SDR 61, effective November 5, 1995; 34 SDR 93, effective October 17, 2007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General Authority:</w:t>
      </w:r>
      <w:r>
        <w:t xml:space="preserve"> SDCL 36-10-27(2), 36-10-32(3), 36-10-33, 36-10-35.1(2), 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Law Implemented:</w:t>
      </w:r>
      <w:r>
        <w:t xml:space="preserve"> SDCL 36-10-27(2), 36-10-32(3), 36-10-33, 36-10-35.1(2), 36-10-35.2.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20:66:01:02.  Reciprocity fee.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40, effective September 13, 1988; repealed, 34 SDR 93, effective October 17, 2007.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20:66:01:03.  Annual license renewal fee.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40, effective September 13, 1988; repealed, 34 SDR 93, effective October 17, 2007.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20:66:01:04.  Physical therapy assistant fee.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bCs w:val="1"/>
        </w:rPr>
        <w:t>Source:</w:t>
      </w:r>
      <w:r>
        <w:t xml:space="preserve"> 15 SDR 40, effective September 13, 1988; repealed, 34 SDR 93, effective October 17, 2007.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bookmarkStart w:id="0" w:name="_GoBack"/>
      <w:bookmarkEnd w:id="0"/>
      <w:r>
        <w:rPr>
          <w:b w:val="1"/>
        </w:rPr>
        <w:t>CHAPTER 20:66:02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ETHICS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20:66:02:01</w:t>
        <w:tab/>
        <w:tab/>
        <w:t>Code of ethics</w:t>
      </w:r>
      <w:r>
        <w:rPr>
          <w:lang w:bidi="en-US"/>
        </w:rPr>
        <w:t xml:space="preserve"> -- Physical therapists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20:66:02:01.01</w:t>
        <w:tab/>
        <w:t>Code of ethics -- Physical therapist assistants.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20:66:02:02</w:t>
        <w:tab/>
        <w:tab/>
        <w:t>Violation</w:t>
      </w:r>
      <w:r>
        <w:rPr>
          <w:lang w:bidi="en-US"/>
        </w:rPr>
        <w:t xml:space="preserve"> of ethical code of conduct.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20:66:02:03</w:t>
        <w:tab/>
        <w:tab/>
        <w:t>Ethical considerations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20:66:02:01.  Code of ethics</w:t>
      </w:r>
      <w:r>
        <w:rPr>
          <w:b w:val="1"/>
          <w:lang w:bidi="en-US"/>
        </w:rPr>
        <w:t xml:space="preserve"> -- Physical therapists</w:t>
      </w:r>
      <w:r>
        <w:rPr>
          <w:b w:val="1"/>
        </w:rPr>
        <w:t>.</w:t>
      </w:r>
      <w:r>
        <w:t xml:space="preserve"> A </w:t>
      </w:r>
      <w:r>
        <w:rPr>
          <w:lang w:bidi="en-US"/>
        </w:rPr>
        <w:t xml:space="preserve">physical therapist licensed in accordance with </w:t>
      </w:r>
      <w:r>
        <w:t>SDCL chapter 36-10 shall comply with the</w:t>
      </w:r>
      <w:r>
        <w:rPr>
          <w:lang w:bidi="en-US"/>
        </w:rPr>
        <w:t xml:space="preserve"> ethical standards in the American Physical Therapy Association, Code of Ethics for the Physical Therapist, 2020.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41 SDR 180, effective May 21, 2015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36-10-39, 36-10-40.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lang w:bidi="en-US"/>
        </w:rPr>
        <w:t xml:space="preserve">American Physical Therapy Association, Code of Ethics for the Physical Therapist, August 12, 2020. Copies may be obtained at no cost at </w:t>
      </w:r>
      <w:hyperlink xmlns:r="http://schemas.openxmlformats.org/officeDocument/2006/relationships" r:id="R2">
        <w:r>
          <w:rPr>
            <w:rStyle w:val="C2"/>
          </w:rPr>
          <w:t>https://www.apta.org/your-practice/ethics-and-professionalism</w:t>
        </w:r>
      </w:hyperlink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szCs w:val="20"/>
        </w:rPr>
        <w:tab/>
      </w:r>
      <w:r>
        <w:rPr>
          <w:b w:val="1"/>
          <w:szCs w:val="20"/>
          <w:lang w:bidi="en-US"/>
        </w:rPr>
        <w:t>20:66:02:01.01</w:t>
      </w:r>
      <w:r>
        <w:rPr>
          <w:b w:val="1"/>
          <w:szCs w:val="20"/>
        </w:rPr>
        <w:t>.  </w:t>
      </w:r>
      <w:r>
        <w:rPr>
          <w:b w:val="1"/>
        </w:rPr>
        <w:t>Code of ethics -- Physical therapist assistants</w:t>
      </w:r>
      <w:r>
        <w:rPr>
          <w:b w:val="1"/>
          <w:szCs w:val="20"/>
        </w:rPr>
        <w:t>.</w:t>
      </w:r>
      <w:r>
        <w:rPr>
          <w:szCs w:val="20"/>
        </w:rPr>
        <w:t xml:space="preserve"> </w:t>
      </w:r>
      <w:r>
        <w:t>A physical therapist assistant licensed in accordance with SDCL chapter 36-10 shall comply with the ethical standards in the American Physical Therapy Association, Standards of Ethical Conduct for the Physical Therapist Assistant, 2020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</w:t>
      </w:r>
      <w:r>
        <w:rPr>
          <w:szCs w:val="20"/>
          <w:lang w:bidi="en-US"/>
        </w:rPr>
        <w:t>50 SDR 66, effective December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</w:t>
      </w:r>
      <w:r>
        <w:rPr>
          <w:szCs w:val="20"/>
          <w:lang w:bidi="en-US"/>
        </w:rPr>
        <w:t>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</w:t>
      </w:r>
      <w:r>
        <w:rPr>
          <w:szCs w:val="20"/>
          <w:lang w:bidi="en-US"/>
        </w:rPr>
        <w:t>36-10-39, 36-10-40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szCs w:val="20"/>
          <w:lang w:bidi="en-US"/>
        </w:rPr>
        <w:tab/>
      </w:r>
      <w:r>
        <w:rPr>
          <w:b w:val="1"/>
        </w:rPr>
        <w:t>Reference:</w:t>
      </w:r>
      <w:r>
        <w:t xml:space="preserve"> American Physical Therapy Association, Standards of Ethical Conduct for the Physical Therapy Assistant, August 12, 2020. Copies may be obtained at no cost at</w:t>
      </w:r>
      <w:r>
        <w:rPr>
          <w:u w:val="single"/>
        </w:rPr>
        <w:t xml:space="preserve"> </w:t>
      </w:r>
      <w:hyperlink xmlns:r="http://schemas.openxmlformats.org/officeDocument/2006/relationships" r:id="R3">
        <w:r>
          <w:rPr>
            <w:rStyle w:val="C2"/>
          </w:rPr>
          <w:t>https://www.apta.org/your-practice/ethics-and-professionalism</w:t>
        </w:r>
      </w:hyperlink>
      <w:r>
        <w:rPr>
          <w:u w:val="singl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20:66:02:02.  Violation</w:t>
      </w:r>
      <w:r>
        <w:rPr>
          <w:b w:val="1"/>
          <w:lang w:bidi="en-US"/>
        </w:rPr>
        <w:t xml:space="preserve"> of ethical code of conduct</w:t>
      </w:r>
      <w:r>
        <w:rPr>
          <w:b w:val="1"/>
        </w:rPr>
        <w:t>.</w:t>
      </w:r>
      <w:r>
        <w:t xml:space="preserve"> </w:t>
      </w:r>
      <w:r>
        <w:rPr>
          <w:lang w:bidi="en-US"/>
        </w:rPr>
        <w:t>The State Board of Physical Therapy may take disciplinary action if an ethical violation constitutes unprofessional conduct under</w:t>
      </w:r>
      <w:r>
        <w:t xml:space="preserve"> SDCL </w:t>
      </w:r>
      <w:r>
        <w:rPr>
          <w:lang w:bidi="en-US"/>
        </w:rPr>
        <w:t xml:space="preserve">36-10-39 or </w:t>
      </w:r>
      <w:r>
        <w:t>36-10-40.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41 SDR 180, effective May 21, 2015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36-10-39, 36-10-40.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b w:val="1"/>
          <w:lang w:bidi="en-US"/>
        </w:rPr>
      </w:pPr>
      <w:r>
        <w:rPr>
          <w:lang w:bidi="en-US"/>
        </w:rPr>
        <w:tab/>
      </w:r>
      <w:r>
        <w:rPr>
          <w:b w:val="1"/>
          <w:lang w:bidi="en-US"/>
        </w:rPr>
        <w:t>Cross References: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b w:val="1"/>
          <w:lang w:bidi="en-US"/>
        </w:rPr>
        <w:tab/>
      </w:r>
      <w:r>
        <w:t>Code of ethics -- Physical therapists, §</w:t>
      </w:r>
      <w:r>
        <w:rPr>
          <w:lang w:bidi="en-US"/>
        </w:rPr>
        <w:t> </w:t>
      </w:r>
      <w:r>
        <w:t>20:66:02:01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</w:r>
      <w:r>
        <w:t>Code of ethics -- Physical therapist assistants, §</w:t>
      </w:r>
      <w:r>
        <w:rPr>
          <w:lang w:bidi="en-US"/>
        </w:rPr>
        <w:t> </w:t>
      </w:r>
      <w:r>
        <w:t>20:66:02:01.01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20:66:02:03.  Ethical considerations.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41 SDR 180, effective May 21, 2015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CONTINUING EDUCATION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66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Continuing education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</w:t>
      </w:r>
      <w:r>
        <w:t>:</w:t>
      </w:r>
      <w:r>
        <w:rPr>
          <w:lang w:bidi="en-US"/>
        </w:rPr>
        <w:t>66</w:t>
      </w:r>
      <w:r>
        <w:t>:</w:t>
      </w:r>
      <w:r>
        <w:rPr>
          <w:lang w:bidi="en-US"/>
        </w:rPr>
        <w:t>03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Activities for continuing education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20:66:03:03</w:t>
        <w:tab/>
        <w:tab/>
        <w:t>Reporting continuing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20:66:03:04</w:t>
        <w:tab/>
        <w:tab/>
        <w:t>Waiver of continuing education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Continuing education hours.</w:t>
      </w:r>
      <w:r>
        <w:t xml:space="preserve"> To renew a license, a physical therapist and physical therapist assistant shall complete thirty continuing education hours during the two-year license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44</w:t>
      </w:r>
      <w:r>
        <w:t xml:space="preserve"> SDR </w:t>
      </w:r>
      <w:r>
        <w:rPr>
          <w:lang w:bidi="en-US"/>
        </w:rPr>
        <w:t>168</w:t>
      </w:r>
      <w:r>
        <w:t xml:space="preserve">, effective </w:t>
      </w:r>
      <w:r>
        <w:rPr>
          <w:lang w:bidi="en-US"/>
        </w:rPr>
        <w:t>May 7, 2018; 50 SDR 66, effective December 3, 2023; 50 SDR 66, effective January 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36-10-</w:t>
      </w:r>
      <w:r>
        <w:rPr>
          <w:lang w:bidi="en-US"/>
        </w:rPr>
        <w:t>51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u w:val="single"/>
          <w:lang w:bidi="en-US"/>
        </w:rPr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Activities for continuing education requirements.</w:t>
      </w:r>
      <w:r>
        <w:t xml:space="preserve"> To meet the continuing education hours required in §</w:t>
      </w:r>
      <w:r>
        <w:rPr>
          <w:lang w:bidi="en-US"/>
        </w:rPr>
        <w:t> </w:t>
      </w:r>
      <w:r>
        <w:t>20:66:03:01, an activity must</w:t>
      </w:r>
      <w:r>
        <w:rPr>
          <w:lang w:bidi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u w:val="single"/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>(1)  Directly relate to the practice of physical therapy;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>(2)  </w:t>
      </w:r>
      <w:r>
        <w:rPr>
          <w:color w:val="000000" w:themeColor="text1"/>
        </w:rPr>
        <w:t>Be planned, organized, and designed to maintain, improve, or expand a physical therapist’s or physical therapist assistant’s practice knowledge and skills to protect the health, safety, and welfare of the public;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  <w:t>(3)  Be</w:t>
      </w:r>
      <w:r>
        <w:t xml:space="preserve"> approved by</w:t>
      </w:r>
      <w:r>
        <w:rPr>
          <w:lang w:bidi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ab/>
        <w:t>(a)  T</w:t>
      </w:r>
      <w:r>
        <w:t>he American Physical Therapy Association</w:t>
      </w:r>
      <w:r>
        <w:rPr>
          <w:lang w:bidi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ab/>
        <w:t>(b)  The American Physical Therapy Association - South Dakota Chapter;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ab/>
        <w:t>(c)  The State Board of Physical Therapy;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ab/>
        <w:t>(d)  A board responsible for licensing physical therapists or physical therapist assistants in another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44 SDR 95, effective December 7, 2017; 50 SDR 66, effective December 3, 2023; 51 SDR 41, effective October 3,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</w:t>
      </w:r>
      <w:r>
        <w:t>-</w:t>
      </w:r>
      <w:r>
        <w:rPr>
          <w:lang w:bidi="en-US"/>
        </w:rPr>
        <w:t>10</w:t>
      </w:r>
      <w:r>
        <w:t>-</w:t>
      </w:r>
      <w:r>
        <w:rPr>
          <w:lang w:bidi="en-US"/>
        </w:rPr>
        <w:t>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36-10-51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Reporting continuing education.</w:t>
      </w:r>
      <w:r>
        <w:t xml:space="preserve"> </w:t>
      </w:r>
      <w:r>
        <w:rPr>
          <w:lang w:bidi="en-US"/>
        </w:rPr>
        <w:t>E</w:t>
      </w:r>
      <w:r>
        <w:t xml:space="preserve">ach physical therapist and physical therapist assistant </w:t>
      </w:r>
      <w:r>
        <w:rPr>
          <w:lang w:bidi="en-US"/>
        </w:rPr>
        <w:t xml:space="preserve">must </w:t>
      </w:r>
      <w:r>
        <w:t xml:space="preserve">sign a statement to confirm completion of the continuing education hours </w:t>
      </w:r>
      <w:r>
        <w:rPr>
          <w:lang w:bidi="en-US"/>
        </w:rPr>
        <w:t>required in § 20:66:03:01</w:t>
      </w:r>
      <w:r>
        <w:t xml:space="preserve"> on</w:t>
      </w:r>
      <w:r>
        <w:rPr>
          <w:lang w:bidi="en-US"/>
        </w:rPr>
        <w:t xml:space="preserve"> </w:t>
      </w:r>
      <w:r>
        <w:t xml:space="preserve">the </w:t>
      </w:r>
      <w:r>
        <w:rPr>
          <w:lang w:bidi="en-US"/>
        </w:rPr>
        <w:t xml:space="preserve">license </w:t>
      </w:r>
      <w:r>
        <w:t>renewal application</w:t>
      </w:r>
      <w:r>
        <w:rPr>
          <w:lang w:bidi="en-US"/>
        </w:rPr>
        <w:t>,</w:t>
      </w:r>
      <w:r>
        <w:t xml:space="preserve"> and </w:t>
      </w:r>
      <w:r>
        <w:rPr>
          <w:lang w:bidi="en-US"/>
        </w:rPr>
        <w:t>must</w:t>
      </w:r>
      <w:r>
        <w:t xml:space="preserve"> present proof of completion if requested by the </w:t>
      </w:r>
      <w:r>
        <w:rPr>
          <w:lang w:bidi="en-US"/>
        </w:rPr>
        <w:t>State Board of Physical Therapy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44 SDR 95, effective December 7, 2017;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36-10-51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Waiver of continuing education requirements.</w:t>
      </w:r>
      <w:r>
        <w:t xml:space="preserve"> The </w:t>
      </w:r>
      <w:r>
        <w:rPr>
          <w:lang w:bidi="en-US"/>
        </w:rPr>
        <w:t>State Board of Physical Therapy</w:t>
      </w:r>
      <w:r>
        <w:t xml:space="preserve"> may </w:t>
      </w:r>
      <w:r>
        <w:rPr>
          <w:lang w:bidi="en-US"/>
        </w:rPr>
        <w:t>grant a full or partial waiver of the</w:t>
      </w:r>
      <w:r>
        <w:t xml:space="preserve"> continuing education requirements </w:t>
      </w:r>
      <w:r>
        <w:rPr>
          <w:lang w:bidi="en-US"/>
        </w:rPr>
        <w:t xml:space="preserve">in this chapter </w:t>
      </w:r>
      <w:r>
        <w:t xml:space="preserve">if the </w:t>
      </w:r>
      <w:r>
        <w:rPr>
          <w:lang w:bidi="en-US"/>
        </w:rPr>
        <w:t>physical therapist or physical therapist assistant</w:t>
      </w:r>
      <w:r>
        <w:t xml:space="preserve"> submits an</w:t>
      </w:r>
      <w:r>
        <w:rPr>
          <w:lang w:bidi="en-US"/>
        </w:rPr>
        <w:t xml:space="preserve"> </w:t>
      </w:r>
      <w:r>
        <w:t>affidavit to the board stating that the applicant was prevented from completing the requirements</w:t>
      </w:r>
      <w:r>
        <w:rPr>
          <w:lang w:bidi="en-US"/>
        </w:rPr>
        <w:t xml:space="preserve"> </w:t>
      </w:r>
      <w:r>
        <w:t xml:space="preserve">because of </w:t>
      </w:r>
      <w:r>
        <w:rPr>
          <w:lang w:bidi="en-US"/>
        </w:rPr>
        <w:t>any</w:t>
      </w:r>
      <w:r>
        <w:t xml:space="preserve"> circumstance listed in SDCL 36-10-51. </w:t>
      </w:r>
      <w:r>
        <w:rPr>
          <w:lang w:bidi="en-US"/>
        </w:rPr>
        <w:t>Before attempting to renew a license, a</w:t>
      </w:r>
      <w:r>
        <w:t xml:space="preserve"> physical therapist or physical therapist assistant must submit the affidavit for a waiver to the board at least thirty days prior to the expiration of </w:t>
      </w:r>
      <w:r>
        <w:rPr>
          <w:lang w:bidi="en-US"/>
        </w:rPr>
        <w:t xml:space="preserve">the </w:t>
      </w:r>
      <w:r>
        <w:t>two-year period referenced in §</w:t>
      </w:r>
      <w:r>
        <w:rPr>
          <w:lang w:bidi="en-US"/>
        </w:rPr>
        <w:t> </w:t>
      </w:r>
      <w:r>
        <w:t>20:66:03:01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95, effective December 7, 2017</w:t>
      </w:r>
      <w:r>
        <w:rPr>
          <w:lang w:bidi="en-US"/>
        </w:rPr>
        <w:t>; 50 SDR 66, effective December 3, 2023; 51 SDR 41, effective October 3,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36-10-36.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36-10-51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DRY NEEDLING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20:66:04:01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20:66:04:02</w:t>
        <w:tab/>
        <w:tab/>
        <w:t>Dry needling course of study.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20:66:04:03</w:t>
        <w:tab/>
        <w:tab/>
        <w:t>Proof of course completion.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20:66:04:04</w:t>
        <w:tab/>
        <w:tab/>
      </w:r>
      <w:r>
        <w:rPr>
          <w:lang w:bidi="en-US"/>
        </w:rPr>
        <w:t>D</w:t>
      </w:r>
      <w:r>
        <w:t>ry needling delegation.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20:66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Definitions.</w:t>
      </w:r>
      <w:r>
        <w:t xml:space="preserve"> Words defined in SDCL</w:t>
      </w:r>
      <w:r>
        <w:rPr>
          <w:lang w:bidi="en-US"/>
        </w:rPr>
        <w:t xml:space="preserve"> chapter</w:t>
      </w:r>
      <w:r>
        <w:t xml:space="preserve"> 36-10 have the same meaning when used in</w:t>
      </w:r>
      <w:r>
        <w:rPr>
          <w:lang w:bidi="en-US"/>
        </w:rPr>
        <w:t xml:space="preserve"> </w:t>
      </w:r>
      <w:r>
        <w:t xml:space="preserve">this </w:t>
      </w:r>
      <w:r>
        <w:rPr>
          <w:lang w:bidi="en-US"/>
        </w:rPr>
        <w:t>chapter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45</w:t>
      </w:r>
      <w:r>
        <w:t xml:space="preserve"> SDR </w:t>
      </w:r>
      <w:r>
        <w:rPr>
          <w:lang w:bidi="en-US"/>
        </w:rPr>
        <w:t>9</w:t>
      </w:r>
      <w:r>
        <w:t xml:space="preserve">, effective </w:t>
      </w:r>
      <w:r>
        <w:rPr>
          <w:lang w:bidi="en-US"/>
        </w:rPr>
        <w:t>August 1, 2018;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36-10-18, 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Dry needling course of study.</w:t>
      </w:r>
      <w:r>
        <w:t xml:space="preserve"> The </w:t>
      </w:r>
      <w:r>
        <w:rPr>
          <w:lang w:bidi="en-US"/>
        </w:rPr>
        <w:t>State Board of Physical Therapy</w:t>
      </w:r>
      <w:r>
        <w:t xml:space="preserve"> may approve a course of study in dry</w:t>
      </w:r>
      <w:r>
        <w:rPr>
          <w:lang w:bidi="en-US"/>
        </w:rPr>
        <w:t xml:space="preserve"> </w:t>
      </w:r>
      <w:r>
        <w:t>needling that meets the following criteria: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bidi="en-US"/>
        </w:rPr>
        <w:t>1</w:t>
      </w:r>
      <w:r>
        <w:t>)</w:t>
      </w:r>
      <w:r>
        <w:rPr>
          <w:lang w:bidi="en-US"/>
        </w:rPr>
        <w:t>  </w:t>
      </w:r>
      <w:r>
        <w:t xml:space="preserve">The course of study </w:t>
      </w:r>
      <w:r>
        <w:rPr>
          <w:lang w:bidi="en-US"/>
        </w:rPr>
        <w:t>covers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(a)</w:t>
      </w:r>
      <w:r>
        <w:rPr>
          <w:lang w:bidi="en-US"/>
        </w:rPr>
        <w:t>  </w:t>
      </w:r>
      <w:r>
        <w:t>Surface anatomy as it relates to underlying tissues</w:t>
      </w:r>
      <w:r>
        <w:rPr>
          <w:lang w:bidi="en-US"/>
        </w:rPr>
        <w:t>,</w:t>
      </w:r>
      <w:r>
        <w:t xml:space="preserve"> organs</w:t>
      </w:r>
      <w:r>
        <w:rPr>
          <w:lang w:bidi="en-US"/>
        </w:rPr>
        <w:t>,</w:t>
      </w:r>
      <w:r>
        <w:t xml:space="preserve"> and other structures,</w:t>
      </w:r>
      <w:r>
        <w:rPr>
          <w:lang w:bidi="en-US"/>
        </w:rPr>
        <w:t xml:space="preserve"> </w:t>
      </w:r>
      <w:r>
        <w:t>including variations in form, proportion, and anatomical landmarks;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(b)</w:t>
      </w:r>
      <w:r>
        <w:rPr>
          <w:lang w:bidi="en-US"/>
        </w:rPr>
        <w:t>  E</w:t>
      </w:r>
      <w:r>
        <w:t>mergency preparedness and response procedures related to secondary</w:t>
      </w:r>
      <w:r>
        <w:rPr>
          <w:lang w:bidi="en-US"/>
        </w:rPr>
        <w:t xml:space="preserve"> </w:t>
      </w:r>
      <w:r>
        <w:t>physiological effects or complications with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(c)</w:t>
      </w:r>
      <w:r>
        <w:rPr>
          <w:lang w:bidi="en-US"/>
        </w:rPr>
        <w:t>  E</w:t>
      </w:r>
      <w:r>
        <w:t>mergency preparedness and response procedures related to secondary</w:t>
      </w:r>
      <w:r>
        <w:rPr>
          <w:lang w:bidi="en-US"/>
        </w:rPr>
        <w:t xml:space="preserve"> </w:t>
      </w:r>
      <w:r>
        <w:t>emotional effects or complications associated with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(d)</w:t>
      </w:r>
      <w:r>
        <w:rPr>
          <w:lang w:bidi="en-US"/>
        </w:rPr>
        <w:t>  </w:t>
      </w:r>
      <w:r>
        <w:t>Standards for dry needle handling;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(e)</w:t>
      </w:r>
      <w:r>
        <w:rPr>
          <w:lang w:bidi="en-US"/>
        </w:rPr>
        <w:t>  </w:t>
      </w:r>
      <w:r>
        <w:t>Factors influencing safety and injury prevention;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(f)</w:t>
      </w:r>
      <w:r>
        <w:rPr>
          <w:lang w:bidi="en-US"/>
        </w:rPr>
        <w:t>  </w:t>
      </w:r>
      <w:r>
        <w:t>Personal protection procedures and techniques as related to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(g)</w:t>
      </w:r>
      <w:r>
        <w:rPr>
          <w:lang w:bidi="en-US"/>
        </w:rPr>
        <w:t>  </w:t>
      </w:r>
      <w:r>
        <w:t>T</w:t>
      </w:r>
      <w:r>
        <w:rPr>
          <w:lang w:bidi="en-US"/>
        </w:rPr>
        <w:t>he t</w:t>
      </w:r>
      <w:r>
        <w:t>heoretical basis for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(h)</w:t>
      </w:r>
      <w:r>
        <w:rPr>
          <w:lang w:bidi="en-US"/>
        </w:rPr>
        <w:t>  </w:t>
      </w:r>
      <w:r>
        <w:t>T</w:t>
      </w:r>
      <w:r>
        <w:rPr>
          <w:lang w:bidi="en-US"/>
        </w:rPr>
        <w:t>he t</w:t>
      </w:r>
      <w:r>
        <w:t>heoretical basis for combining dry needling with other interventions;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(i)</w:t>
      </w:r>
      <w:r>
        <w:rPr>
          <w:lang w:bidi="en-US"/>
        </w:rPr>
        <w:t>  </w:t>
      </w:r>
      <w:r>
        <w:t>Secondary effects or complications associated with dry needling on other systems</w:t>
      </w:r>
      <w:r>
        <w:rPr>
          <w:lang w:bidi="en-US"/>
        </w:rPr>
        <w:t xml:space="preserve"> of the human body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</w:r>
      <w:r>
        <w:rPr>
          <w:lang w:bidi="en-US"/>
        </w:rPr>
        <w:t>(j</w:t>
      </w:r>
      <w:r>
        <w:t>)</w:t>
      </w:r>
      <w:r>
        <w:rPr>
          <w:lang w:bidi="en-US"/>
        </w:rPr>
        <w:t>  </w:t>
      </w:r>
      <w:r>
        <w:t>T</w:t>
      </w:r>
      <w:r>
        <w:rPr>
          <w:lang w:bidi="en-US"/>
        </w:rPr>
        <w:t>he t</w:t>
      </w:r>
      <w:r>
        <w:t>heoretical basis of pain sciences, including anatomy, physiology,</w:t>
      </w:r>
      <w:r>
        <w:rPr>
          <w:lang w:bidi="en-US"/>
        </w:rPr>
        <w:t xml:space="preserve"> </w:t>
      </w:r>
      <w:r>
        <w:t>pathophysiology, and relation to body structures and function;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(k)</w:t>
      </w:r>
      <w:r>
        <w:rPr>
          <w:lang w:bidi="en-US"/>
        </w:rPr>
        <w:t>  </w:t>
      </w:r>
      <w:r>
        <w:t>Indications, contraindications, and precautions related to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</w:t>
      </w:r>
      <w:r>
        <w:rPr>
          <w:lang w:bidi="en-US"/>
        </w:rPr>
        <w:t>l</w:t>
      </w:r>
      <w:r>
        <w:t>)</w:t>
      </w:r>
      <w:r>
        <w:rPr>
          <w:lang w:bidi="en-US"/>
        </w:rPr>
        <w:t>  </w:t>
      </w:r>
      <w:r>
        <w:t>Palpation techniques as related to dry needling;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(m)</w:t>
      </w:r>
      <w:r>
        <w:rPr>
          <w:lang w:bidi="en-US"/>
        </w:rPr>
        <w:t>  </w:t>
      </w:r>
      <w:r>
        <w:t>Needle insertion techniques;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(n)</w:t>
      </w:r>
      <w:r>
        <w:rPr>
          <w:lang w:bidi="en-US"/>
        </w:rPr>
        <w:t>  </w:t>
      </w:r>
      <w:r>
        <w:t>Needle manipulation techniques;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(o)</w:t>
      </w:r>
      <w:r>
        <w:rPr>
          <w:lang w:bidi="en-US"/>
        </w:rPr>
        <w:t>  </w:t>
      </w:r>
      <w:r>
        <w:t>Physiological responses to dry needling;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(p)</w:t>
      </w:r>
      <w:r>
        <w:rPr>
          <w:lang w:bidi="en-US"/>
        </w:rPr>
        <w:t>  </w:t>
      </w:r>
      <w:r>
        <w:t>Solid filament needles;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 xml:space="preserve">The majority of the course of study </w:t>
      </w:r>
      <w:r>
        <w:rPr>
          <w:lang w:bidi="en-US"/>
        </w:rPr>
        <w:t>is</w:t>
      </w:r>
      <w:r>
        <w:t xml:space="preserve"> in-person;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tab/>
        <w:t>(3)</w:t>
      </w:r>
      <w:r>
        <w:rPr>
          <w:lang w:bidi="en-US"/>
        </w:rPr>
        <w:t>  The course is evaluated through a practical, hands-on evaluation and a written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  <w:t>A</w:t>
      </w:r>
      <w:r>
        <w:t xml:space="preserve"> physical therapist may only perform dry needling on the parts of the body </w:t>
      </w:r>
      <w:r>
        <w:rPr>
          <w:lang w:bidi="en-US"/>
        </w:rPr>
        <w:t xml:space="preserve">addressed </w:t>
      </w:r>
      <w:r>
        <w:t>in the course of study.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9, effective August 1, 2018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36-10-52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Proof of course completion.</w:t>
      </w:r>
      <w:r>
        <w:t xml:space="preserve"> Prior to performing dry needling, </w:t>
      </w:r>
      <w:r>
        <w:rPr>
          <w:lang w:bidi="en-US"/>
        </w:rPr>
        <w:t>a</w:t>
      </w:r>
      <w:r>
        <w:t xml:space="preserve"> physical</w:t>
      </w:r>
      <w:r>
        <w:rPr>
          <w:lang w:bidi="en-US"/>
        </w:rPr>
        <w:t xml:space="preserve"> </w:t>
      </w:r>
      <w:r>
        <w:t xml:space="preserve">therapist </w:t>
      </w:r>
      <w:r>
        <w:rPr>
          <w:lang w:bidi="en-US"/>
        </w:rPr>
        <w:t>must</w:t>
      </w:r>
      <w:r>
        <w:t xml:space="preserve">, on a form approved by the </w:t>
      </w:r>
      <w:r>
        <w:rPr>
          <w:lang w:bidi="en-US"/>
        </w:rPr>
        <w:t>State Board of Physical Therapy</w:t>
      </w:r>
      <w:r>
        <w:t>, provide proof of successful completion of a</w:t>
      </w:r>
      <w:r>
        <w:rPr>
          <w:lang w:bidi="en-US"/>
        </w:rPr>
        <w:t xml:space="preserve"> </w:t>
      </w:r>
      <w:r>
        <w:t>board</w:t>
      </w:r>
      <w:r>
        <w:rPr>
          <w:lang w:bidi="en-US"/>
        </w:rPr>
        <w:t>-</w:t>
      </w:r>
      <w:r>
        <w:t>approved course of study in dry needling.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9, effective August 1, 2018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36-10-52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66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Dry needling delegation.</w:t>
      </w:r>
      <w:r>
        <w:t xml:space="preserve"> </w:t>
      </w:r>
      <w:r>
        <w:rPr>
          <w:lang w:bidi="en-US"/>
        </w:rPr>
        <w:t>A physical therapist may not delegate d</w:t>
      </w:r>
      <w:r>
        <w:t>ry needling to a physical</w:t>
      </w:r>
      <w:r>
        <w:rPr>
          <w:lang w:bidi="en-US"/>
        </w:rPr>
        <w:t xml:space="preserve"> </w:t>
      </w:r>
      <w:r>
        <w:t>therapist assistant.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9, effective August 1, 2018</w:t>
      </w:r>
      <w:r>
        <w:rPr>
          <w:lang w:bidi="en-US"/>
        </w:rPr>
        <w:t>; 50 SDR 66, effective December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36-10-36, 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36-10-52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3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3"/>
      <w:framePr w:wrap="around" w:vAnchor="text" w:hAnchor="margin" w:x="0" w:xAlign="right" w:y="1"/>
      <w:rPr>
        <w:rStyle w:val="C7"/>
      </w:rPr>
    </w:pPr>
    <w:r>
      <w:rPr>
        <w:rStyle w:val="C7"/>
      </w:rPr>
      <w:fldChar w:fldCharType="begin"/>
    </w:r>
    <w:r>
      <w:rPr>
        <w:rStyle w:val="C7"/>
      </w:rPr>
      <w:instrText xml:space="preserve"> PAGE </w:instrText>
    </w:r>
    <w:r>
      <w:rPr>
        <w:rStyle w:val="C7"/>
      </w:rPr>
      <w:fldChar w:fldCharType="separate"/>
    </w:r>
    <w:r>
      <w:rPr>
        <w:rStyle w:val="C7"/>
      </w:rPr>
      <w:t>#</w:t>
    </w:r>
    <w:r>
      <w:rPr>
        <w:rStyle w:val="C7"/>
      </w:rPr>
      <w:fldChar w:fldCharType="end"/>
    </w:r>
  </w:p>
  <w:p>
    <w:pPr>
      <w:pStyle w:val="P3"/>
      <w:ind w:right="360"/>
    </w:pPr>
    <w:r>
      <w:t xml:space="preserve">Revised through </w:t>
    </w:r>
    <w:r>
      <w:rPr>
        <w:lang w:val="en-US" w:bidi="en-US" w:eastAsia="en-US"/>
      </w:rPr>
      <w:t>October 3</w:t>
    </w:r>
    <w:r>
      <w:t>, 2024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3"/>
      <w:framePr w:wrap="around" w:vAnchor="text" w:hAnchor="margin" w:x="0" w:xAlign="right" w:y="1"/>
      <w:rPr>
        <w:rStyle w:val="C7"/>
      </w:rPr>
    </w:pPr>
    <w:r>
      <w:rPr>
        <w:rStyle w:val="C7"/>
      </w:rPr>
      <w:fldChar w:fldCharType="begin"/>
    </w:r>
    <w:r>
      <w:rPr>
        <w:rStyle w:val="C7"/>
      </w:rPr>
      <w:instrText xml:space="preserve"> PAGE </w:instrText>
    </w:r>
    <w:r>
      <w:rPr>
        <w:rStyle w:val="C7"/>
      </w:rPr>
      <w:fldChar w:fldCharType="separate"/>
    </w:r>
    <w:r>
      <w:rPr>
        <w:rStyle w:val="C7"/>
      </w:rPr>
      <w:t>#</w:t>
    </w:r>
    <w:r>
      <w:rPr>
        <w:rStyle w:val="C7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jc w:val="right"/>
    </w:pPr>
    <w:r>
      <w:t>PHYSICAL THERAPISTS AND PHYSICAL THERAPIST ASSISTANTS</w:t>
      <w:tab/>
      <w:tab/>
      <w:t>20:66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ing 1"/>
    <w:basedOn w:val="P0"/>
    <w:next w:val="P0"/>
    <w:link w:val="C6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>
      <w:color w:val="000000"/>
      <w:szCs w:val="20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paragraph" w:styleId="P4">
    <w:name w:val="Title"/>
    <w:basedOn w:val="P0"/>
    <w:link w:val="C5"/>
    <w:qFormat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</w:pPr>
    <w:rPr>
      <w:rFonts w:ascii="Times" w:hAnsi="Times"/>
      <w:b w:val="1"/>
      <w:color w:val="000000"/>
      <w:szCs w:val="20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Title Char"/>
    <w:basedOn w:val="C0"/>
    <w:link w:val="P4"/>
    <w:rPr>
      <w:rFonts w:ascii="Times" w:hAnsi="Times"/>
      <w:b w:val="1"/>
      <w:color w:val="000000"/>
      <w:szCs w:val="20"/>
    </w:rPr>
  </w:style>
  <w:style w:type="character" w:styleId="C6">
    <w:name w:val="Heading 1 Char"/>
    <w:basedOn w:val="C0"/>
    <w:link w:val="P1"/>
    <w:rPr>
      <w:color w:val="000000"/>
      <w:szCs w:val="20"/>
    </w:rPr>
  </w:style>
  <w:style w:type="character" w:styleId="C7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apta.org/your-practice/ethics-and-professionalism" TargetMode="External" /><Relationship Id="R3" Type="http://schemas.openxmlformats.org/officeDocument/2006/relationships/hyperlink" Target="https://www.apta.org/your-practice/ethics-and-professionalism" TargetMode="External" /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2024-09-24T16:27:00Z</dcterms:created>
  <cp:lastModifiedBy>Kelly Thompson</cp:lastModifiedBy>
  <dcterms:modified xsi:type="dcterms:W3CDTF">2024-09-24T16:28:01Z</dcterms:modified>
  <cp:revision>3</cp:revision>
</cp:coreProperties>
</file>