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45A25E" Type="http://schemas.openxmlformats.org/officeDocument/2006/relationships/officeDocument" Target="/word/document.xml" /><Relationship Id="coreR4D45A25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20:67:02:02.  Required application information.</w:t>
      </w:r>
      <w:r>
        <w:rPr>
          <w:rFonts w:ascii="Times New Roman" w:hAnsi="Times New Roman"/>
          <w:sz w:val="24"/>
        </w:rPr>
        <w:t xml:space="preserve"> Applicants must complete the following information as part of the application form: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name, full business address, and telephone number of the applicant;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All trade or business names used by the applicant;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Address, telephone numbers, and the name of contact person for the facility used by the applicant for the storage, handling, and distribution of prescription drugs;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type of ownership or operation, that is, partnership, corporation, or sole proprietorship;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name of the owner or operator, or both, of the applicant, including: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If a person, the name of the person;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If a partnership, the name of each partner and the name of the partnership;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  If a corporation, the name and title of each corporate officer and director, the corporate names, the name of the state of incorporation, and the name of any parent company;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  If a sole proprietorship, the full name of the sole proprietor and the name of the business entity;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Statements pertaining to factors that may determine eligibility for licensure,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if, in the last seven years any of the following have occurred</w:t>
      </w:r>
      <w:r>
        <w:rPr>
          <w:rFonts w:ascii="Times New Roman" w:hAnsi="Times New Roman"/>
          <w:sz w:val="24"/>
        </w:rPr>
        <w:t>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Any convictions of the applicant under any federal, state, or local laws relating to drug samples, wholesale or retail drug distribution, or distribution of controlled substances;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Any felony convictions of the applicant under federal, state, or local laws;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  The applicant's past experience in the manufacture or distribution of prescription drugs, including controlled substances;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  Suspension or revocation by federal, state, or local government of any license currently or previously held by the applicant for the manufacture or distribution of any drugs, including controlled substances;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(7)  A statement certifying that the applicant will operate in a manner prescribed by federal and state law and rules adopted by the board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The type of distribution;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The type of products distributed;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(10)  The type of entity to which the products are distributed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1991; 45 SDR 86, effective December 24, 2018.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36-11A-14(1),(3).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36-11A-7, 36-11A-8</w:t>
      </w:r>
      <w:r>
        <w:rPr>
          <w:rFonts w:ascii="Times New Roman" w:hAnsi="Times New Roman"/>
          <w:sz w:val="24"/>
          <w:lang w:val="en-US" w:bidi="en-US" w:eastAsia="en-US"/>
        </w:rPr>
        <w:t>, 36-11A-28, 36-11A-35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2004-07-14T17:06:00Z</dcterms:created>
  <cp:lastModifiedBy>Rhonda Purkapile</cp:lastModifiedBy>
  <dcterms:modified xsi:type="dcterms:W3CDTF">2018-12-19T15:28:54Z</dcterms:modified>
  <cp:revision>5</cp:revision>
</cp:coreProperties>
</file>