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F78D853" Type="http://schemas.openxmlformats.org/officeDocument/2006/relationships/officeDocument" Target="/word/document.xml" /><Relationship Id="coreR2F78D85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20:67:06:01.  Regular inspections required.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All</w:t>
      </w:r>
      <w:r>
        <w:rPr>
          <w:rFonts w:ascii="Times New Roman" w:hAnsi="Times New Roman"/>
          <w:sz w:val="24"/>
        </w:rPr>
        <w:t xml:space="preserve"> drug distributors</w:t>
      </w:r>
      <w:r>
        <w:rPr>
          <w:rFonts w:ascii="Times New Roman" w:hAnsi="Times New Roman"/>
          <w:sz w:val="24"/>
          <w:lang w:val="en-US" w:bidi="en-US" w:eastAsia="en-US"/>
        </w:rPr>
        <w:t>, in</w:t>
      </w:r>
      <w:r>
        <w:rPr>
          <w:rFonts w:ascii="Times New Roman" w:hAnsi="Times New Roman"/>
          <w:sz w:val="24"/>
          <w:lang w:val="en-US" w:bidi="en-US" w:eastAsia="en-US"/>
        </w:rPr>
        <w:t>cluding third party logistics providers,</w:t>
      </w:r>
      <w:r>
        <w:rPr>
          <w:rFonts w:ascii="Times New Roman" w:hAnsi="Times New Roman"/>
          <w:sz w:val="24"/>
        </w:rPr>
        <w:t xml:space="preserve"> located within the state shall be inspected by the board every two years with follow-ups if problems are found. The following areas may be reviewed when inspections are performed: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Responsibility for operation;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Policies and procedures;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Purchases and sales;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Record keeping;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Recalls;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Facilities;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Security;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Storage conditions;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Returned goods.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36-11A-14(14).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36-11A-7, 36-11A-16.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2004-07-14T17:13:00Z</dcterms:created>
  <cp:lastModifiedBy>Rhonda Purkapile</cp:lastModifiedBy>
  <dcterms:modified xsi:type="dcterms:W3CDTF">2018-12-19T15:50:55Z</dcterms:modified>
  <cp:revision>3</cp:revision>
</cp:coreProperties>
</file>