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A0106BD" Type="http://schemas.openxmlformats.org/officeDocument/2006/relationships/officeDocument" Target="/word/document.xml" /><Relationship Id="coreR6A0106B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20:67:06:03.  Out-of-state wholesale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and other</w:t>
      </w:r>
      <w:r>
        <w:rPr>
          <w:rFonts w:ascii="Times New Roman" w:hAnsi="Times New Roman"/>
          <w:b w:val="1"/>
          <w:sz w:val="24"/>
        </w:rPr>
        <w:t xml:space="preserve"> drug distributor exemption.</w:t>
      </w:r>
      <w:r>
        <w:rPr>
          <w:rFonts w:ascii="Times New Roman" w:hAnsi="Times New Roman"/>
          <w:sz w:val="24"/>
        </w:rPr>
        <w:t xml:space="preserve"> The board may exempt from inspection any out-of-state wholesale drug distributor pursuant to § 20:67:06:02 on demonstration of a satisfactory rating on an equivalent inspection conducted by the licensing agency of the state where the distributor is located</w:t>
      </w:r>
      <w:r>
        <w:rPr>
          <w:rFonts w:ascii="Times New Roman" w:hAnsi="Times New Roman"/>
          <w:sz w:val="24"/>
          <w:lang w:val="en-US" w:bidi="en-US" w:eastAsia="en-US"/>
        </w:rPr>
        <w:t xml:space="preserve"> or other inspection agency recognized by the board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36-11A-14(14).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36-11A-7, 36-11A-11, 36-11A-16</w:t>
      </w:r>
      <w:r>
        <w:rPr>
          <w:rFonts w:ascii="Times New Roman" w:hAnsi="Times New Roman"/>
          <w:sz w:val="24"/>
          <w:lang w:val="en-US" w:bidi="en-US" w:eastAsia="en-US"/>
        </w:rPr>
        <w:t>, 36-11A-29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2004-07-14T17:14:00Z</dcterms:created>
  <cp:lastModifiedBy>Rhonda Purkapile</cp:lastModifiedBy>
  <dcterms:modified xsi:type="dcterms:W3CDTF">2018-12-19T15:54:03Z</dcterms:modified>
  <cp:revision>3</cp:revision>
</cp:coreProperties>
</file>