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63D1466" Type="http://schemas.openxmlformats.org/officeDocument/2006/relationships/officeDocument" Target="/word/document.xml" /><Relationship Id="coreR563D146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20:67:07:01.  Designation of registered agent.</w:t>
      </w:r>
      <w:r>
        <w:rPr>
          <w:rFonts w:ascii="Times New Roman" w:hAnsi="Times New Roman"/>
          <w:sz w:val="24"/>
        </w:rPr>
        <w:t xml:space="preserve"> Out-of-state drug </w:t>
      </w:r>
      <w:r>
        <w:rPr>
          <w:rFonts w:ascii="Times New Roman" w:hAnsi="Times New Roman"/>
          <w:sz w:val="24"/>
        </w:rPr>
        <w:t xml:space="preserve">distributors shall designate a resident agent in this state for service of process. If an agent is not designated, the secretary of state of this state shall be considered to be its true and lawful agent, upon whom may be served all legal process in any action or proceeding against the out-of-state </w:t>
      </w:r>
      <w:r>
        <w:rPr>
          <w:rFonts w:ascii="Times New Roman" w:hAnsi="Times New Roman"/>
          <w:sz w:val="24"/>
        </w:rPr>
        <w:t>drug distributor. A copy of any service of process shall be mailed by certified mail, return receipt requested, postage prepaid, at the address the out-of-state wholesale drug distributor has designated on its application for licensure. If any out-of-state wholesale drug distributor is not licensed in this state, service on the secretary of state is sufficient service.</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18 SDR 95, effective November 25, 1991</w:t>
      </w:r>
      <w:r>
        <w:rPr>
          <w:rFonts w:ascii="Times New Roman" w:hAnsi="Times New Roman"/>
          <w:sz w:val="24"/>
        </w:rPr>
        <w:t>; 45 SDR 86, effective December 24, 2018</w:t>
      </w:r>
      <w:r>
        <w:rPr>
          <w:rFonts w:ascii="Times New Roman" w:hAnsi="Times New Roman"/>
          <w:sz w:val="24"/>
        </w:rPr>
        <w:t>.</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36-11A-14(15).</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36-11A-7, 36-11A-19.</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widowControl w:val="0"/>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lrpr13879</dc:creator>
  <dcterms:created xsi:type="dcterms:W3CDTF">2004-07-14T17:15:00Z</dcterms:created>
  <cp:lastModifiedBy>Rhonda Purkapile</cp:lastModifiedBy>
  <dcterms:modified xsi:type="dcterms:W3CDTF">2018-12-19T15:55:44Z</dcterms:modified>
  <cp:revision>3</cp:revision>
</cp:coreProperties>
</file>