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CHAPTER 20:14:05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QUALIFICATIONS FOR CERTIFICATION, LICENSURE, AND REGISTRATION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20:14:05:01</w:t>
        <w:tab/>
        <w:tab/>
        <w:t>Qualifications.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024" w:left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20:14:05:01.01</w:t>
        <w:tab/>
        <w:t>Qualifications for certified or licensed appraisers that move to the state.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024" w:left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20:14:05:01.02</w:t>
        <w:tab/>
        <w:t>Limited exemption for qualifications -- Military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20:14:05:02</w:t>
        <w:tab/>
        <w:tab/>
        <w:t>Examination.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20:14:05:02.00</w:t>
        <w:tab/>
        <w:t>Examination approval -- Time limit.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20:14:05:02.01</w:t>
        <w:tab/>
      </w:r>
      <w:r>
        <w:rPr>
          <w:rFonts w:ascii="Times New Roman" w:hAnsi="Times New Roman"/>
          <w:sz w:val="24"/>
          <w:lang w:val="en-US" w:bidi="en-US" w:eastAsia="en-US"/>
        </w:rPr>
        <w:t>Experience requirements for registered trainee appraiser.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20:14:05:03</w:t>
        <w:tab/>
        <w:tab/>
        <w:t>Experience requirements for state-licensed appraiser.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20:14:05:03.01</w:t>
        <w:tab/>
        <w:t>Experience requirements for state-certified residential appraiser.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20:14:05:04</w:t>
        <w:tab/>
        <w:tab/>
        <w:t>Experience requirements for state-certified general appraiser.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20:14:05:05</w:t>
        <w:tab/>
        <w:tab/>
        <w:t>Acceptable experience.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20:14:05:05.01</w:t>
        <w:tab/>
        <w:t>Experience -- Review of appraisals by secretary.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20:14:05:05.02</w:t>
        <w:tab/>
        <w:t>Experience -- Documentation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20:14:05:05.03</w:t>
        <w:tab/>
        <w:t>Experience -- Time spent on the appraisal process.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20:14:05:05.04</w:t>
        <w:tab/>
        <w:t>Experience -- Time limit.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20:14:05:05.05</w:t>
        <w:tab/>
        <w:t>Experience -- Review of appraisals by secretary midway to upgrade.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20:14:05:06</w:t>
        <w:tab/>
        <w:tab/>
        <w:t>Experience -- Verification.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20:14:05:06.01</w:t>
        <w:tab/>
      </w:r>
      <w:r>
        <w:rPr>
          <w:rFonts w:ascii="Times New Roman" w:hAnsi="Times New Roman"/>
          <w:sz w:val="24"/>
          <w:lang w:val="en-US" w:bidi="en-US" w:eastAsia="en-US"/>
        </w:rPr>
        <w:t>Educational requirements for registered trainee appraiser.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20:14:05:06.02</w:t>
        <w:tab/>
      </w:r>
      <w:r>
        <w:rPr>
          <w:rFonts w:ascii="Times New Roman" w:hAnsi="Times New Roman"/>
          <w:sz w:val="24"/>
          <w:lang w:val="en-US" w:bidi="en-US" w:eastAsia="en-US"/>
        </w:rPr>
        <w:t>Education program for registered trainee appraiser.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024" w:left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20:14:05:07</w:t>
        <w:tab/>
        <w:tab/>
        <w:t>Educational requirements for state-licensed appraiser -- Appraiser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20:14:05:07.01</w:t>
        <w:tab/>
        <w:t>Educational requirements for state-certified residential appraiser -- Appraiser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20:14:05:07.02</w:t>
        <w:tab/>
        <w:t>Educational requirements for state-certified residential appraiser -- General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024" w:left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20:14:05:07.03</w:t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800" w:left="18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20:14:05:07.04</w:t>
        <w:tab/>
        <w:t>Alternative to general education requirements of the state-certified residential appraiser credential for state-licensed appraiser.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20:14:05:08</w:t>
        <w:tab/>
        <w:tab/>
        <w:t>Educational requirements for state-certified general appraiser -- Appraiser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024" w:left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20:14:05:08.01</w:t>
        <w:tab/>
        <w:t>Educational requirements for state-certified general appraiser -- General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024" w:left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20:14:05:08.02</w:t>
        <w:tab/>
        <w:t>Education -- Real estate degree.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20:14:05:09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20:14:05:10</w:t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20:14:05:11</w:t>
        <w:tab/>
        <w:tab/>
        <w:t>Education -- Time limit.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20:14:05:12.01</w:t>
        <w:tab/>
        <w:t>Substitution of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20:14:05:13</w:t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20:14:05:14</w:t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20:14:05:15</w:t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20:14:05:16</w:t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20:14:05:17</w:t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20:14:05:19</w:t>
        <w:tab/>
        <w:tab/>
        <w:t xml:space="preserve">Upgrade of </w:t>
      </w:r>
      <w:r>
        <w:rPr>
          <w:rFonts w:ascii="Times New Roman" w:hAnsi="Times New Roman"/>
          <w:sz w:val="24"/>
          <w:lang w:val="en-US" w:bidi="en-US" w:eastAsia="en-US"/>
        </w:rPr>
        <w:t>credential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20:14:05:20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20:14:05:21</w:t>
        <w:tab/>
        <w:tab/>
        <w:t>Acceptable alternative appraisal experience.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2022-09-07T16:28:03Z</dcterms:created>
  <cp:lastModifiedBy>Kelly Thompson</cp:lastModifiedBy>
  <dcterms:modified xsi:type="dcterms:W3CDTF">2023-08-29T13:30:03Z</dcterms:modified>
  <cp:revision>9</cp:revision>
</cp:coreProperties>
</file>