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AE9E290" Type="http://schemas.openxmlformats.org/officeDocument/2006/relationships/officeDocument" Target="/word/document.xml" /><Relationship Id="coreRAE9E29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20:16:15:02.  Term of coverage.</w:t>
      </w:r>
      <w:r>
        <w:t xml:space="preserve"> Retirement Plan 2A covers any employee who retired from employment or terminated employment and who qualified to be an inactive vested employee with the commission from February 1, 1974, to January 31, 1977,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rPr>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2014-05-23T14:36:00Z</dcterms:created>
  <cp:lastModifiedBy>Rhonda Purkapile</cp:lastModifiedBy>
  <dcterms:modified xsi:type="dcterms:W3CDTF">2019-05-14T18:23:07Z</dcterms:modified>
  <cp:revision>2</cp:revision>
</cp:coreProperties>
</file>