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606466F" Type="http://schemas.openxmlformats.org/officeDocument/2006/relationships/officeDocument" Target="/word/document.xml" /><Relationship Id="coreR5606466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20:16:15:07.  Amount of normal pension.</w:t>
      </w:r>
      <w:r>
        <w:t xml:space="preserve"> The normal pension amount is one and four-tenths percent of final average earnings times the number of years of credited service, up to a maximum of 35 years.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2014-05-23T14:39:00Z</dcterms:created>
  <cp:lastModifiedBy>Rhonda Purkapile</cp:lastModifiedBy>
  <dcterms:modified xsi:type="dcterms:W3CDTF">2019-05-14T18:27:19Z</dcterms:modified>
  <cp:revision>2</cp:revision>
</cp:coreProperties>
</file>