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D94D01C" Type="http://schemas.openxmlformats.org/officeDocument/2006/relationships/officeDocument" Target="/word/document.xml" /><Relationship Id="coreR1D94D01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20:16:15:12.  Disability pension payments.</w:t>
      </w:r>
      <w:r>
        <w:t xml:space="preserve"> Payment of the disability pension shall commence five months after the month in which the disability occurs and shall continue thereafter for so long as the disability pensioner remains totally disabled, upon attainment of age 65, a disability pensioner shall have benefits continued regardless of whether or not the pensioner remains totally disabled.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2014-05-23T14:43:00Z</dcterms:created>
  <cp:lastModifiedBy>Rhonda Purkapile</cp:lastModifiedBy>
  <dcterms:modified xsi:type="dcterms:W3CDTF">2019-05-14T18:33:31Z</dcterms:modified>
  <cp:revision>2</cp:revision>
</cp:coreProperties>
</file>